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szCs w:val="32"/>
        </w:rPr>
        <w:alias w:val="Název akce - VYplnit pole - přenese se do zápatí"/>
        <w:tag w:val="Název akce"/>
        <w:id w:val="1889687308"/>
        <w:placeholder>
          <w:docPart w:val="29D31B44AA3A4CB1B441ED96AA24801B"/>
        </w:placeholder>
        <w:text w:multiLine="1"/>
      </w:sdtPr>
      <w:sdtEndPr/>
      <w:sdtContent>
        <w:p w:rsidR="00BF54FE" w:rsidRDefault="00C2079F" w:rsidP="006C2343">
          <w:pPr>
            <w:pStyle w:val="Tituldatum"/>
          </w:pPr>
          <w:r w:rsidRPr="00C2079F">
            <w:rPr>
              <w:b/>
              <w:sz w:val="36"/>
              <w:szCs w:val="32"/>
            </w:rPr>
            <w:t>„Doplnění závor na přejezdu v km 44,176 (P4458) trati</w:t>
          </w:r>
          <w:r>
            <w:rPr>
              <w:b/>
              <w:sz w:val="36"/>
              <w:szCs w:val="32"/>
            </w:rPr>
            <w:t xml:space="preserve"> Chlumec nad Cidlinou – Trutnov</w:t>
          </w:r>
          <w:r w:rsidRPr="00C2079F">
            <w:rPr>
              <w:b/>
              <w:sz w:val="36"/>
              <w:szCs w:val="32"/>
            </w:rPr>
            <w:t>“</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AB254B">
        <w:t>06</w:t>
      </w:r>
      <w:r w:rsidR="00C10F4C" w:rsidRPr="00C2079F">
        <w:t>.</w:t>
      </w:r>
      <w:r w:rsidRPr="00C2079F">
        <w:t xml:space="preserve"> </w:t>
      </w:r>
      <w:r w:rsidR="00AB254B">
        <w:t>01</w:t>
      </w:r>
      <w:r w:rsidRPr="00C2079F">
        <w:t>. 20</w:t>
      </w:r>
      <w:r w:rsidR="00AB254B">
        <w:t>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bookmarkStart w:id="0" w:name="_GoBack"/>
    <w:bookmarkEnd w:id="0"/>
    <w:p w:rsidR="00073B6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4273242" w:history="1">
        <w:r w:rsidR="00073B6B" w:rsidRPr="00FA2233">
          <w:rPr>
            <w:rStyle w:val="Hypertextovodkaz"/>
          </w:rPr>
          <w:t>SEZNAM ZKRATEK</w:t>
        </w:r>
        <w:r w:rsidR="00073B6B">
          <w:rPr>
            <w:noProof/>
            <w:webHidden/>
          </w:rPr>
          <w:tab/>
        </w:r>
        <w:r w:rsidR="00073B6B">
          <w:rPr>
            <w:noProof/>
            <w:webHidden/>
          </w:rPr>
          <w:fldChar w:fldCharType="begin"/>
        </w:r>
        <w:r w:rsidR="00073B6B">
          <w:rPr>
            <w:noProof/>
            <w:webHidden/>
          </w:rPr>
          <w:instrText xml:space="preserve"> PAGEREF _Toc64273242 \h </w:instrText>
        </w:r>
        <w:r w:rsidR="00073B6B">
          <w:rPr>
            <w:noProof/>
            <w:webHidden/>
          </w:rPr>
        </w:r>
        <w:r w:rsidR="00073B6B">
          <w:rPr>
            <w:noProof/>
            <w:webHidden/>
          </w:rPr>
          <w:fldChar w:fldCharType="separate"/>
        </w:r>
        <w:r w:rsidR="00073B6B">
          <w:rPr>
            <w:noProof/>
            <w:webHidden/>
          </w:rPr>
          <w:t>3</w:t>
        </w:r>
        <w:r w:rsidR="00073B6B">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43" w:history="1">
        <w:r w:rsidRPr="00FA2233">
          <w:rPr>
            <w:rStyle w:val="Hypertextovodkaz"/>
          </w:rPr>
          <w:t>1.</w:t>
        </w:r>
        <w:r>
          <w:rPr>
            <w:rFonts w:asciiTheme="minorHAnsi" w:eastAsiaTheme="minorEastAsia" w:hAnsiTheme="minorHAnsi"/>
            <w:b w:val="0"/>
            <w:caps w:val="0"/>
            <w:noProof/>
            <w:spacing w:val="0"/>
            <w:sz w:val="22"/>
            <w:szCs w:val="22"/>
            <w:lang w:eastAsia="cs-CZ"/>
          </w:rPr>
          <w:tab/>
        </w:r>
        <w:r w:rsidRPr="00FA2233">
          <w:rPr>
            <w:rStyle w:val="Hypertextovodkaz"/>
          </w:rPr>
          <w:t>SPECIFIKACE PŘEDMĚTU DÍLA</w:t>
        </w:r>
        <w:r>
          <w:rPr>
            <w:noProof/>
            <w:webHidden/>
          </w:rPr>
          <w:tab/>
        </w:r>
        <w:r>
          <w:rPr>
            <w:noProof/>
            <w:webHidden/>
          </w:rPr>
          <w:fldChar w:fldCharType="begin"/>
        </w:r>
        <w:r>
          <w:rPr>
            <w:noProof/>
            <w:webHidden/>
          </w:rPr>
          <w:instrText xml:space="preserve"> PAGEREF _Toc64273243 \h </w:instrText>
        </w:r>
        <w:r>
          <w:rPr>
            <w:noProof/>
            <w:webHidden/>
          </w:rPr>
        </w:r>
        <w:r>
          <w:rPr>
            <w:noProof/>
            <w:webHidden/>
          </w:rPr>
          <w:fldChar w:fldCharType="separate"/>
        </w:r>
        <w:r>
          <w:rPr>
            <w:noProof/>
            <w:webHidden/>
          </w:rPr>
          <w:t>4</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44" w:history="1">
        <w:r w:rsidRPr="00FA2233">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FA2233">
          <w:rPr>
            <w:rStyle w:val="Hypertextovodkaz"/>
          </w:rPr>
          <w:t>Účel a rozsah předmětu Díla</w:t>
        </w:r>
        <w:r>
          <w:rPr>
            <w:noProof/>
            <w:webHidden/>
          </w:rPr>
          <w:tab/>
        </w:r>
        <w:r>
          <w:rPr>
            <w:noProof/>
            <w:webHidden/>
          </w:rPr>
          <w:fldChar w:fldCharType="begin"/>
        </w:r>
        <w:r>
          <w:rPr>
            <w:noProof/>
            <w:webHidden/>
          </w:rPr>
          <w:instrText xml:space="preserve"> PAGEREF _Toc64273244 \h </w:instrText>
        </w:r>
        <w:r>
          <w:rPr>
            <w:noProof/>
            <w:webHidden/>
          </w:rPr>
        </w:r>
        <w:r>
          <w:rPr>
            <w:noProof/>
            <w:webHidden/>
          </w:rPr>
          <w:fldChar w:fldCharType="separate"/>
        </w:r>
        <w:r>
          <w:rPr>
            <w:noProof/>
            <w:webHidden/>
          </w:rPr>
          <w:t>4</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45" w:history="1">
        <w:r w:rsidRPr="00FA2233">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FA2233">
          <w:rPr>
            <w:rStyle w:val="Hypertextovodkaz"/>
          </w:rPr>
          <w:t>Umístění stavby</w:t>
        </w:r>
        <w:r>
          <w:rPr>
            <w:noProof/>
            <w:webHidden/>
          </w:rPr>
          <w:tab/>
        </w:r>
        <w:r>
          <w:rPr>
            <w:noProof/>
            <w:webHidden/>
          </w:rPr>
          <w:fldChar w:fldCharType="begin"/>
        </w:r>
        <w:r>
          <w:rPr>
            <w:noProof/>
            <w:webHidden/>
          </w:rPr>
          <w:instrText xml:space="preserve"> PAGEREF _Toc64273245 \h </w:instrText>
        </w:r>
        <w:r>
          <w:rPr>
            <w:noProof/>
            <w:webHidden/>
          </w:rPr>
        </w:r>
        <w:r>
          <w:rPr>
            <w:noProof/>
            <w:webHidden/>
          </w:rPr>
          <w:fldChar w:fldCharType="separate"/>
        </w:r>
        <w:r>
          <w:rPr>
            <w:noProof/>
            <w:webHidden/>
          </w:rPr>
          <w:t>4</w:t>
        </w:r>
        <w:r>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46" w:history="1">
        <w:r w:rsidRPr="00FA2233">
          <w:rPr>
            <w:rStyle w:val="Hypertextovodkaz"/>
          </w:rPr>
          <w:t>2.</w:t>
        </w:r>
        <w:r>
          <w:rPr>
            <w:rFonts w:asciiTheme="minorHAnsi" w:eastAsiaTheme="minorEastAsia" w:hAnsiTheme="minorHAnsi"/>
            <w:b w:val="0"/>
            <w:caps w:val="0"/>
            <w:noProof/>
            <w:spacing w:val="0"/>
            <w:sz w:val="22"/>
            <w:szCs w:val="22"/>
            <w:lang w:eastAsia="cs-CZ"/>
          </w:rPr>
          <w:tab/>
        </w:r>
        <w:r w:rsidRPr="00FA2233">
          <w:rPr>
            <w:rStyle w:val="Hypertextovodkaz"/>
          </w:rPr>
          <w:t>PŘEHLED VÝCHOZÍCH PODKLADŮ</w:t>
        </w:r>
        <w:r>
          <w:rPr>
            <w:noProof/>
            <w:webHidden/>
          </w:rPr>
          <w:tab/>
        </w:r>
        <w:r>
          <w:rPr>
            <w:noProof/>
            <w:webHidden/>
          </w:rPr>
          <w:fldChar w:fldCharType="begin"/>
        </w:r>
        <w:r>
          <w:rPr>
            <w:noProof/>
            <w:webHidden/>
          </w:rPr>
          <w:instrText xml:space="preserve"> PAGEREF _Toc64273246 \h </w:instrText>
        </w:r>
        <w:r>
          <w:rPr>
            <w:noProof/>
            <w:webHidden/>
          </w:rPr>
        </w:r>
        <w:r>
          <w:rPr>
            <w:noProof/>
            <w:webHidden/>
          </w:rPr>
          <w:fldChar w:fldCharType="separate"/>
        </w:r>
        <w:r>
          <w:rPr>
            <w:noProof/>
            <w:webHidden/>
          </w:rPr>
          <w:t>5</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47" w:history="1">
        <w:r w:rsidRPr="00FA2233">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FA2233">
          <w:rPr>
            <w:rStyle w:val="Hypertextovodkaz"/>
          </w:rPr>
          <w:t>Předprojektová dokumentace</w:t>
        </w:r>
        <w:r>
          <w:rPr>
            <w:noProof/>
            <w:webHidden/>
          </w:rPr>
          <w:tab/>
        </w:r>
        <w:r>
          <w:rPr>
            <w:noProof/>
            <w:webHidden/>
          </w:rPr>
          <w:fldChar w:fldCharType="begin"/>
        </w:r>
        <w:r>
          <w:rPr>
            <w:noProof/>
            <w:webHidden/>
          </w:rPr>
          <w:instrText xml:space="preserve"> PAGEREF _Toc64273247 \h </w:instrText>
        </w:r>
        <w:r>
          <w:rPr>
            <w:noProof/>
            <w:webHidden/>
          </w:rPr>
        </w:r>
        <w:r>
          <w:rPr>
            <w:noProof/>
            <w:webHidden/>
          </w:rPr>
          <w:fldChar w:fldCharType="separate"/>
        </w:r>
        <w:r>
          <w:rPr>
            <w:noProof/>
            <w:webHidden/>
          </w:rPr>
          <w:t>5</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48" w:history="1">
        <w:r w:rsidRPr="00FA2233">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FA2233">
          <w:rPr>
            <w:rStyle w:val="Hypertextovodkaz"/>
          </w:rPr>
          <w:t>Související dokumentace</w:t>
        </w:r>
        <w:r>
          <w:rPr>
            <w:noProof/>
            <w:webHidden/>
          </w:rPr>
          <w:tab/>
        </w:r>
        <w:r>
          <w:rPr>
            <w:noProof/>
            <w:webHidden/>
          </w:rPr>
          <w:fldChar w:fldCharType="begin"/>
        </w:r>
        <w:r>
          <w:rPr>
            <w:noProof/>
            <w:webHidden/>
          </w:rPr>
          <w:instrText xml:space="preserve"> PAGEREF _Toc64273248 \h </w:instrText>
        </w:r>
        <w:r>
          <w:rPr>
            <w:noProof/>
            <w:webHidden/>
          </w:rPr>
        </w:r>
        <w:r>
          <w:rPr>
            <w:noProof/>
            <w:webHidden/>
          </w:rPr>
          <w:fldChar w:fldCharType="separate"/>
        </w:r>
        <w:r>
          <w:rPr>
            <w:noProof/>
            <w:webHidden/>
          </w:rPr>
          <w:t>5</w:t>
        </w:r>
        <w:r>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49" w:history="1">
        <w:r w:rsidRPr="00FA2233">
          <w:rPr>
            <w:rStyle w:val="Hypertextovodkaz"/>
          </w:rPr>
          <w:t>3.</w:t>
        </w:r>
        <w:r>
          <w:rPr>
            <w:rFonts w:asciiTheme="minorHAnsi" w:eastAsiaTheme="minorEastAsia" w:hAnsiTheme="minorHAnsi"/>
            <w:b w:val="0"/>
            <w:caps w:val="0"/>
            <w:noProof/>
            <w:spacing w:val="0"/>
            <w:sz w:val="22"/>
            <w:szCs w:val="22"/>
            <w:lang w:eastAsia="cs-CZ"/>
          </w:rPr>
          <w:tab/>
        </w:r>
        <w:r w:rsidRPr="00FA2233">
          <w:rPr>
            <w:rStyle w:val="Hypertextovodkaz"/>
          </w:rPr>
          <w:t>KOORDINACE S JINÝMI STAVBAMI</w:t>
        </w:r>
        <w:r>
          <w:rPr>
            <w:noProof/>
            <w:webHidden/>
          </w:rPr>
          <w:tab/>
        </w:r>
        <w:r>
          <w:rPr>
            <w:noProof/>
            <w:webHidden/>
          </w:rPr>
          <w:fldChar w:fldCharType="begin"/>
        </w:r>
        <w:r>
          <w:rPr>
            <w:noProof/>
            <w:webHidden/>
          </w:rPr>
          <w:instrText xml:space="preserve"> PAGEREF _Toc64273249 \h </w:instrText>
        </w:r>
        <w:r>
          <w:rPr>
            <w:noProof/>
            <w:webHidden/>
          </w:rPr>
        </w:r>
        <w:r>
          <w:rPr>
            <w:noProof/>
            <w:webHidden/>
          </w:rPr>
          <w:fldChar w:fldCharType="separate"/>
        </w:r>
        <w:r>
          <w:rPr>
            <w:noProof/>
            <w:webHidden/>
          </w:rPr>
          <w:t>5</w:t>
        </w:r>
        <w:r>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50" w:history="1">
        <w:r w:rsidRPr="00FA2233">
          <w:rPr>
            <w:rStyle w:val="Hypertextovodkaz"/>
          </w:rPr>
          <w:t>4.</w:t>
        </w:r>
        <w:r>
          <w:rPr>
            <w:rFonts w:asciiTheme="minorHAnsi" w:eastAsiaTheme="minorEastAsia" w:hAnsiTheme="minorHAnsi"/>
            <w:b w:val="0"/>
            <w:caps w:val="0"/>
            <w:noProof/>
            <w:spacing w:val="0"/>
            <w:sz w:val="22"/>
            <w:szCs w:val="22"/>
            <w:lang w:eastAsia="cs-CZ"/>
          </w:rPr>
          <w:tab/>
        </w:r>
        <w:r w:rsidRPr="00FA2233">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_Toc64273250 \h </w:instrText>
        </w:r>
        <w:r>
          <w:rPr>
            <w:noProof/>
            <w:webHidden/>
          </w:rPr>
        </w:r>
        <w:r>
          <w:rPr>
            <w:noProof/>
            <w:webHidden/>
          </w:rPr>
          <w:fldChar w:fldCharType="separate"/>
        </w:r>
        <w:r>
          <w:rPr>
            <w:noProof/>
            <w:webHidden/>
          </w:rPr>
          <w:t>5</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1" w:history="1">
        <w:r w:rsidRPr="00FA2233">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FA2233">
          <w:rPr>
            <w:rStyle w:val="Hypertextovodkaz"/>
          </w:rPr>
          <w:t>Všeobecně</w:t>
        </w:r>
        <w:r>
          <w:rPr>
            <w:noProof/>
            <w:webHidden/>
          </w:rPr>
          <w:tab/>
        </w:r>
        <w:r>
          <w:rPr>
            <w:noProof/>
            <w:webHidden/>
          </w:rPr>
          <w:fldChar w:fldCharType="begin"/>
        </w:r>
        <w:r>
          <w:rPr>
            <w:noProof/>
            <w:webHidden/>
          </w:rPr>
          <w:instrText xml:space="preserve"> PAGEREF _Toc64273251 \h </w:instrText>
        </w:r>
        <w:r>
          <w:rPr>
            <w:noProof/>
            <w:webHidden/>
          </w:rPr>
        </w:r>
        <w:r>
          <w:rPr>
            <w:noProof/>
            <w:webHidden/>
          </w:rPr>
          <w:fldChar w:fldCharType="separate"/>
        </w:r>
        <w:r>
          <w:rPr>
            <w:noProof/>
            <w:webHidden/>
          </w:rPr>
          <w:t>5</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2" w:history="1">
        <w:r w:rsidRPr="00FA2233">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FA2233">
          <w:rPr>
            <w:rStyle w:val="Hypertextovodkaz"/>
          </w:rPr>
          <w:t>Zhotovení Projektové dokumentace</w:t>
        </w:r>
        <w:r>
          <w:rPr>
            <w:noProof/>
            <w:webHidden/>
          </w:rPr>
          <w:tab/>
        </w:r>
        <w:r>
          <w:rPr>
            <w:noProof/>
            <w:webHidden/>
          </w:rPr>
          <w:fldChar w:fldCharType="begin"/>
        </w:r>
        <w:r>
          <w:rPr>
            <w:noProof/>
            <w:webHidden/>
          </w:rPr>
          <w:instrText xml:space="preserve"> PAGEREF _Toc64273252 \h </w:instrText>
        </w:r>
        <w:r>
          <w:rPr>
            <w:noProof/>
            <w:webHidden/>
          </w:rPr>
        </w:r>
        <w:r>
          <w:rPr>
            <w:noProof/>
            <w:webHidden/>
          </w:rPr>
          <w:fldChar w:fldCharType="separate"/>
        </w:r>
        <w:r>
          <w:rPr>
            <w:noProof/>
            <w:webHidden/>
          </w:rPr>
          <w:t>6</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3" w:history="1">
        <w:r w:rsidRPr="00FA2233">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FA2233">
          <w:rPr>
            <w:rStyle w:val="Hypertextovodkaz"/>
          </w:rPr>
          <w:t>Zhotovení stavby</w:t>
        </w:r>
        <w:r>
          <w:rPr>
            <w:noProof/>
            <w:webHidden/>
          </w:rPr>
          <w:tab/>
        </w:r>
        <w:r>
          <w:rPr>
            <w:noProof/>
            <w:webHidden/>
          </w:rPr>
          <w:fldChar w:fldCharType="begin"/>
        </w:r>
        <w:r>
          <w:rPr>
            <w:noProof/>
            <w:webHidden/>
          </w:rPr>
          <w:instrText xml:space="preserve"> PAGEREF _Toc64273253 \h </w:instrText>
        </w:r>
        <w:r>
          <w:rPr>
            <w:noProof/>
            <w:webHidden/>
          </w:rPr>
        </w:r>
        <w:r>
          <w:rPr>
            <w:noProof/>
            <w:webHidden/>
          </w:rPr>
          <w:fldChar w:fldCharType="separate"/>
        </w:r>
        <w:r>
          <w:rPr>
            <w:noProof/>
            <w:webHidden/>
          </w:rPr>
          <w:t>8</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4" w:history="1">
        <w:r w:rsidRPr="00FA2233">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FA2233">
          <w:rPr>
            <w:rStyle w:val="Hypertextovodkaz"/>
          </w:rPr>
          <w:t>Zeměměřická činnost zhotovitele</w:t>
        </w:r>
        <w:r>
          <w:rPr>
            <w:noProof/>
            <w:webHidden/>
          </w:rPr>
          <w:tab/>
        </w:r>
        <w:r>
          <w:rPr>
            <w:noProof/>
            <w:webHidden/>
          </w:rPr>
          <w:fldChar w:fldCharType="begin"/>
        </w:r>
        <w:r>
          <w:rPr>
            <w:noProof/>
            <w:webHidden/>
          </w:rPr>
          <w:instrText xml:space="preserve"> PAGEREF _Toc64273254 \h </w:instrText>
        </w:r>
        <w:r>
          <w:rPr>
            <w:noProof/>
            <w:webHidden/>
          </w:rPr>
        </w:r>
        <w:r>
          <w:rPr>
            <w:noProof/>
            <w:webHidden/>
          </w:rPr>
          <w:fldChar w:fldCharType="separate"/>
        </w:r>
        <w:r>
          <w:rPr>
            <w:noProof/>
            <w:webHidden/>
          </w:rPr>
          <w:t>9</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5" w:history="1">
        <w:r w:rsidRPr="00FA2233">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FA2233">
          <w:rPr>
            <w:rStyle w:val="Hypertextovodkaz"/>
          </w:rPr>
          <w:t>Doklady překládané zhotovitelem</w:t>
        </w:r>
        <w:r>
          <w:rPr>
            <w:noProof/>
            <w:webHidden/>
          </w:rPr>
          <w:tab/>
        </w:r>
        <w:r>
          <w:rPr>
            <w:noProof/>
            <w:webHidden/>
          </w:rPr>
          <w:fldChar w:fldCharType="begin"/>
        </w:r>
        <w:r>
          <w:rPr>
            <w:noProof/>
            <w:webHidden/>
          </w:rPr>
          <w:instrText xml:space="preserve"> PAGEREF _Toc64273255 \h </w:instrText>
        </w:r>
        <w:r>
          <w:rPr>
            <w:noProof/>
            <w:webHidden/>
          </w:rPr>
        </w:r>
        <w:r>
          <w:rPr>
            <w:noProof/>
            <w:webHidden/>
          </w:rPr>
          <w:fldChar w:fldCharType="separate"/>
        </w:r>
        <w:r>
          <w:rPr>
            <w:noProof/>
            <w:webHidden/>
          </w:rPr>
          <w:t>10</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6" w:history="1">
        <w:r w:rsidRPr="00FA2233">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FA2233">
          <w:rPr>
            <w:rStyle w:val="Hypertextovodkaz"/>
          </w:rPr>
          <w:t>Dokumentace skutečného provedení stavby</w:t>
        </w:r>
        <w:r>
          <w:rPr>
            <w:noProof/>
            <w:webHidden/>
          </w:rPr>
          <w:tab/>
        </w:r>
        <w:r>
          <w:rPr>
            <w:noProof/>
            <w:webHidden/>
          </w:rPr>
          <w:fldChar w:fldCharType="begin"/>
        </w:r>
        <w:r>
          <w:rPr>
            <w:noProof/>
            <w:webHidden/>
          </w:rPr>
          <w:instrText xml:space="preserve"> PAGEREF _Toc64273256 \h </w:instrText>
        </w:r>
        <w:r>
          <w:rPr>
            <w:noProof/>
            <w:webHidden/>
          </w:rPr>
        </w:r>
        <w:r>
          <w:rPr>
            <w:noProof/>
            <w:webHidden/>
          </w:rPr>
          <w:fldChar w:fldCharType="separate"/>
        </w:r>
        <w:r>
          <w:rPr>
            <w:noProof/>
            <w:webHidden/>
          </w:rPr>
          <w:t>10</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7" w:history="1">
        <w:r w:rsidRPr="00FA2233">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FA2233">
          <w:rPr>
            <w:rStyle w:val="Hypertextovodkaz"/>
          </w:rPr>
          <w:t>Zabezpečovací zařízení</w:t>
        </w:r>
        <w:r>
          <w:rPr>
            <w:noProof/>
            <w:webHidden/>
          </w:rPr>
          <w:tab/>
        </w:r>
        <w:r>
          <w:rPr>
            <w:noProof/>
            <w:webHidden/>
          </w:rPr>
          <w:fldChar w:fldCharType="begin"/>
        </w:r>
        <w:r>
          <w:rPr>
            <w:noProof/>
            <w:webHidden/>
          </w:rPr>
          <w:instrText xml:space="preserve"> PAGEREF _Toc64273257 \h </w:instrText>
        </w:r>
        <w:r>
          <w:rPr>
            <w:noProof/>
            <w:webHidden/>
          </w:rPr>
        </w:r>
        <w:r>
          <w:rPr>
            <w:noProof/>
            <w:webHidden/>
          </w:rPr>
          <w:fldChar w:fldCharType="separate"/>
        </w:r>
        <w:r>
          <w:rPr>
            <w:noProof/>
            <w:webHidden/>
          </w:rPr>
          <w:t>11</w:t>
        </w:r>
        <w:r>
          <w:rPr>
            <w:noProof/>
            <w:webHidden/>
          </w:rPr>
          <w:fldChar w:fldCharType="end"/>
        </w:r>
      </w:hyperlink>
    </w:p>
    <w:p w:rsidR="00073B6B" w:rsidRDefault="00073B6B">
      <w:pPr>
        <w:pStyle w:val="Obsah2"/>
        <w:rPr>
          <w:rFonts w:asciiTheme="minorHAnsi" w:eastAsiaTheme="minorEastAsia" w:hAnsiTheme="minorHAnsi"/>
          <w:noProof/>
          <w:spacing w:val="0"/>
          <w:sz w:val="22"/>
          <w:szCs w:val="22"/>
          <w:lang w:eastAsia="cs-CZ"/>
        </w:rPr>
      </w:pPr>
      <w:hyperlink w:anchor="_Toc64273258" w:history="1">
        <w:r w:rsidRPr="00FA2233">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FA2233">
          <w:rPr>
            <w:rStyle w:val="Hypertextovodkaz"/>
          </w:rPr>
          <w:t>Životní prostředí a nakládání s odpady</w:t>
        </w:r>
        <w:r>
          <w:rPr>
            <w:noProof/>
            <w:webHidden/>
          </w:rPr>
          <w:tab/>
        </w:r>
        <w:r>
          <w:rPr>
            <w:noProof/>
            <w:webHidden/>
          </w:rPr>
          <w:fldChar w:fldCharType="begin"/>
        </w:r>
        <w:r>
          <w:rPr>
            <w:noProof/>
            <w:webHidden/>
          </w:rPr>
          <w:instrText xml:space="preserve"> PAGEREF _Toc64273258 \h </w:instrText>
        </w:r>
        <w:r>
          <w:rPr>
            <w:noProof/>
            <w:webHidden/>
          </w:rPr>
        </w:r>
        <w:r>
          <w:rPr>
            <w:noProof/>
            <w:webHidden/>
          </w:rPr>
          <w:fldChar w:fldCharType="separate"/>
        </w:r>
        <w:r>
          <w:rPr>
            <w:noProof/>
            <w:webHidden/>
          </w:rPr>
          <w:t>11</w:t>
        </w:r>
        <w:r>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59" w:history="1">
        <w:r w:rsidRPr="00FA2233">
          <w:rPr>
            <w:rStyle w:val="Hypertextovodkaz"/>
          </w:rPr>
          <w:t>5.</w:t>
        </w:r>
        <w:r>
          <w:rPr>
            <w:rFonts w:asciiTheme="minorHAnsi" w:eastAsiaTheme="minorEastAsia" w:hAnsiTheme="minorHAnsi"/>
            <w:b w:val="0"/>
            <w:caps w:val="0"/>
            <w:noProof/>
            <w:spacing w:val="0"/>
            <w:sz w:val="22"/>
            <w:szCs w:val="22"/>
            <w:lang w:eastAsia="cs-CZ"/>
          </w:rPr>
          <w:tab/>
        </w:r>
        <w:r w:rsidRPr="00FA2233">
          <w:rPr>
            <w:rStyle w:val="Hypertextovodkaz"/>
          </w:rPr>
          <w:t>ORGANIZACE VÝSTAVBY, VÝLUKY</w:t>
        </w:r>
        <w:r>
          <w:rPr>
            <w:noProof/>
            <w:webHidden/>
          </w:rPr>
          <w:tab/>
        </w:r>
        <w:r>
          <w:rPr>
            <w:noProof/>
            <w:webHidden/>
          </w:rPr>
          <w:fldChar w:fldCharType="begin"/>
        </w:r>
        <w:r>
          <w:rPr>
            <w:noProof/>
            <w:webHidden/>
          </w:rPr>
          <w:instrText xml:space="preserve"> PAGEREF _Toc64273259 \h </w:instrText>
        </w:r>
        <w:r>
          <w:rPr>
            <w:noProof/>
            <w:webHidden/>
          </w:rPr>
        </w:r>
        <w:r>
          <w:rPr>
            <w:noProof/>
            <w:webHidden/>
          </w:rPr>
          <w:fldChar w:fldCharType="separate"/>
        </w:r>
        <w:r>
          <w:rPr>
            <w:noProof/>
            <w:webHidden/>
          </w:rPr>
          <w:t>13</w:t>
        </w:r>
        <w:r>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60" w:history="1">
        <w:r w:rsidRPr="00FA2233">
          <w:rPr>
            <w:rStyle w:val="Hypertextovodkaz"/>
          </w:rPr>
          <w:t>6.</w:t>
        </w:r>
        <w:r>
          <w:rPr>
            <w:rFonts w:asciiTheme="minorHAnsi" w:eastAsiaTheme="minorEastAsia" w:hAnsiTheme="minorHAnsi"/>
            <w:b w:val="0"/>
            <w:caps w:val="0"/>
            <w:noProof/>
            <w:spacing w:val="0"/>
            <w:sz w:val="22"/>
            <w:szCs w:val="22"/>
            <w:lang w:eastAsia="cs-CZ"/>
          </w:rPr>
          <w:tab/>
        </w:r>
        <w:r w:rsidRPr="00FA2233">
          <w:rPr>
            <w:rStyle w:val="Hypertextovodkaz"/>
          </w:rPr>
          <w:t>SPECIFICKÉ POŽADAVKY</w:t>
        </w:r>
        <w:r>
          <w:rPr>
            <w:noProof/>
            <w:webHidden/>
          </w:rPr>
          <w:tab/>
        </w:r>
        <w:r>
          <w:rPr>
            <w:noProof/>
            <w:webHidden/>
          </w:rPr>
          <w:fldChar w:fldCharType="begin"/>
        </w:r>
        <w:r>
          <w:rPr>
            <w:noProof/>
            <w:webHidden/>
          </w:rPr>
          <w:instrText xml:space="preserve"> PAGEREF _Toc64273260 \h </w:instrText>
        </w:r>
        <w:r>
          <w:rPr>
            <w:noProof/>
            <w:webHidden/>
          </w:rPr>
        </w:r>
        <w:r>
          <w:rPr>
            <w:noProof/>
            <w:webHidden/>
          </w:rPr>
          <w:fldChar w:fldCharType="separate"/>
        </w:r>
        <w:r>
          <w:rPr>
            <w:noProof/>
            <w:webHidden/>
          </w:rPr>
          <w:t>13</w:t>
        </w:r>
        <w:r>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61" w:history="1">
        <w:r w:rsidRPr="00FA2233">
          <w:rPr>
            <w:rStyle w:val="Hypertextovodkaz"/>
          </w:rPr>
          <w:t>7.</w:t>
        </w:r>
        <w:r>
          <w:rPr>
            <w:rFonts w:asciiTheme="minorHAnsi" w:eastAsiaTheme="minorEastAsia" w:hAnsiTheme="minorHAnsi"/>
            <w:b w:val="0"/>
            <w:caps w:val="0"/>
            <w:noProof/>
            <w:spacing w:val="0"/>
            <w:sz w:val="22"/>
            <w:szCs w:val="22"/>
            <w:lang w:eastAsia="cs-CZ"/>
          </w:rPr>
          <w:tab/>
        </w:r>
        <w:r w:rsidRPr="00FA2233">
          <w:rPr>
            <w:rStyle w:val="Hypertextovodkaz"/>
          </w:rPr>
          <w:t>SOUVISEJÍCÍ DOKUMENTY A PŘEDPISY</w:t>
        </w:r>
        <w:r>
          <w:rPr>
            <w:noProof/>
            <w:webHidden/>
          </w:rPr>
          <w:tab/>
        </w:r>
        <w:r>
          <w:rPr>
            <w:noProof/>
            <w:webHidden/>
          </w:rPr>
          <w:fldChar w:fldCharType="begin"/>
        </w:r>
        <w:r>
          <w:rPr>
            <w:noProof/>
            <w:webHidden/>
          </w:rPr>
          <w:instrText xml:space="preserve"> PAGEREF _Toc64273261 \h </w:instrText>
        </w:r>
        <w:r>
          <w:rPr>
            <w:noProof/>
            <w:webHidden/>
          </w:rPr>
        </w:r>
        <w:r>
          <w:rPr>
            <w:noProof/>
            <w:webHidden/>
          </w:rPr>
          <w:fldChar w:fldCharType="separate"/>
        </w:r>
        <w:r>
          <w:rPr>
            <w:noProof/>
            <w:webHidden/>
          </w:rPr>
          <w:t>14</w:t>
        </w:r>
        <w:r>
          <w:rPr>
            <w:noProof/>
            <w:webHidden/>
          </w:rPr>
          <w:fldChar w:fldCharType="end"/>
        </w:r>
      </w:hyperlink>
    </w:p>
    <w:p w:rsidR="00073B6B" w:rsidRDefault="00073B6B">
      <w:pPr>
        <w:pStyle w:val="Obsah1"/>
        <w:rPr>
          <w:rFonts w:asciiTheme="minorHAnsi" w:eastAsiaTheme="minorEastAsia" w:hAnsiTheme="minorHAnsi"/>
          <w:b w:val="0"/>
          <w:caps w:val="0"/>
          <w:noProof/>
          <w:spacing w:val="0"/>
          <w:sz w:val="22"/>
          <w:szCs w:val="22"/>
          <w:lang w:eastAsia="cs-CZ"/>
        </w:rPr>
      </w:pPr>
      <w:hyperlink w:anchor="_Toc64273262" w:history="1">
        <w:r w:rsidRPr="00FA2233">
          <w:rPr>
            <w:rStyle w:val="Hypertextovodkaz"/>
          </w:rPr>
          <w:t>8.</w:t>
        </w:r>
        <w:r>
          <w:rPr>
            <w:rFonts w:asciiTheme="minorHAnsi" w:eastAsiaTheme="minorEastAsia" w:hAnsiTheme="minorHAnsi"/>
            <w:b w:val="0"/>
            <w:caps w:val="0"/>
            <w:noProof/>
            <w:spacing w:val="0"/>
            <w:sz w:val="22"/>
            <w:szCs w:val="22"/>
            <w:lang w:eastAsia="cs-CZ"/>
          </w:rPr>
          <w:tab/>
        </w:r>
        <w:r w:rsidRPr="00FA2233">
          <w:rPr>
            <w:rStyle w:val="Hypertextovodkaz"/>
          </w:rPr>
          <w:t>PŘÍLOHY</w:t>
        </w:r>
        <w:r>
          <w:rPr>
            <w:noProof/>
            <w:webHidden/>
          </w:rPr>
          <w:tab/>
        </w:r>
        <w:r>
          <w:rPr>
            <w:noProof/>
            <w:webHidden/>
          </w:rPr>
          <w:fldChar w:fldCharType="begin"/>
        </w:r>
        <w:r>
          <w:rPr>
            <w:noProof/>
            <w:webHidden/>
          </w:rPr>
          <w:instrText xml:space="preserve"> PAGEREF _Toc64273262 \h </w:instrText>
        </w:r>
        <w:r>
          <w:rPr>
            <w:noProof/>
            <w:webHidden/>
          </w:rPr>
        </w:r>
        <w:r>
          <w:rPr>
            <w:noProof/>
            <w:webHidden/>
          </w:rPr>
          <w:fldChar w:fldCharType="separate"/>
        </w:r>
        <w:r>
          <w:rPr>
            <w:noProof/>
            <w:webHidden/>
          </w:rPr>
          <w:t>14</w:t>
        </w:r>
        <w:r>
          <w:rPr>
            <w:noProof/>
            <w:webHidden/>
          </w:rPr>
          <w:fldChar w:fldCharType="end"/>
        </w:r>
      </w:hyperlink>
    </w:p>
    <w:p w:rsidR="0069470F" w:rsidRDefault="00BD7E91" w:rsidP="00476F2F">
      <w:pPr>
        <w:pStyle w:val="Textbezodsazen"/>
      </w:pPr>
      <w:r>
        <w:fldChar w:fldCharType="end"/>
      </w:r>
    </w:p>
    <w:p w:rsidR="003942AF" w:rsidRDefault="003942AF" w:rsidP="003942AF">
      <w:r>
        <w:br w:type="page"/>
      </w:r>
    </w:p>
    <w:p w:rsidR="0069470F" w:rsidRDefault="0069470F" w:rsidP="005D7A71">
      <w:pPr>
        <w:pStyle w:val="Nadpisbezsl1-1"/>
        <w:outlineLvl w:val="0"/>
      </w:pPr>
      <w:bookmarkStart w:id="1" w:name="_Toc64273242"/>
      <w:r>
        <w:lastRenderedPageBreak/>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bCs/>
              </w:rPr>
              <w:t>Bonitovaná</w:t>
            </w:r>
            <w:r w:rsidRPr="00EA4F72">
              <w:rPr>
                <w:rFonts w:asciiTheme="minorHAnsi" w:hAnsiTheme="minorHAnsi" w:cs="Arial"/>
              </w:rPr>
              <w:t xml:space="preserve"> </w:t>
            </w:r>
            <w:r w:rsidRPr="00EA4F72">
              <w:rPr>
                <w:rFonts w:asciiTheme="minorHAnsi" w:hAnsiTheme="minorHAnsi" w:cs="Arial"/>
                <w:bCs/>
              </w:rPr>
              <w:t>půdně</w:t>
            </w:r>
            <w:r w:rsidRPr="00EA4F72">
              <w:rPr>
                <w:rFonts w:asciiTheme="minorHAnsi" w:hAnsiTheme="minorHAnsi" w:cs="Arial"/>
              </w:rPr>
              <w:t xml:space="preserve"> </w:t>
            </w:r>
            <w:r w:rsidRPr="00EA4F72">
              <w:rPr>
                <w:rFonts w:asciiTheme="minorHAnsi" w:hAnsiTheme="minorHAnsi" w:cs="Arial"/>
                <w:bCs/>
              </w:rPr>
              <w:t>ekologická</w:t>
            </w:r>
            <w:r w:rsidRPr="00EA4F72">
              <w:rPr>
                <w:rFonts w:asciiTheme="minorHAnsi" w:hAnsiTheme="minorHAnsi" w:cs="Arial"/>
              </w:rPr>
              <w:t xml:space="preserve"> </w:t>
            </w:r>
            <w:r w:rsidRPr="00EA4F72">
              <w:rPr>
                <w:rFonts w:asciiTheme="minorHAnsi" w:hAnsiTheme="minorHAnsi" w:cs="Arial"/>
                <w:bCs/>
              </w:rPr>
              <w:t>jednotka</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Dopravní inspektorát</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DIO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Dopravně-inženýrské opatření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EH</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Vysokohustotní polyethylen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shd w:val="clear" w:color="auto" w:fill="FFFFFF"/>
              </w:rPr>
              <w:t>Light Emitting Diode</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Lokální distribuční soustava železnic</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Přejezdové zabezpečovací zařízení světelné</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Arial"/>
                <w:bCs/>
              </w:rPr>
              <w:t>Radio Frequency</w:t>
            </w:r>
            <w:r w:rsidRPr="00EA4F72">
              <w:rPr>
                <w:rFonts w:asciiTheme="minorHAnsi" w:hAnsiTheme="minorHAnsi" w:cs="Arial"/>
              </w:rPr>
              <w:t xml:space="preserve"> </w:t>
            </w:r>
            <w:r w:rsidRPr="00EA4F72">
              <w:rPr>
                <w:rFonts w:asciiTheme="minorHAnsi" w:hAnsiTheme="minorHAnsi" w:cs="Arial"/>
                <w:bCs/>
              </w:rPr>
              <w:t>Identification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SŽDC </w:t>
            </w:r>
            <w:r w:rsidRPr="00EA4F72">
              <w:rPr>
                <w:rFonts w:asciiTheme="minorHAnsi" w:hAnsiTheme="minorHAnsi"/>
                <w:szCs w:val="16"/>
              </w:rPr>
              <w:tab/>
            </w:r>
          </w:p>
        </w:tc>
        <w:tc>
          <w:tcPr>
            <w:tcW w:w="7452" w:type="dxa"/>
            <w:tcMar>
              <w:top w:w="28" w:type="dxa"/>
              <w:left w:w="0" w:type="dxa"/>
              <w:bottom w:w="28" w:type="dxa"/>
              <w:right w:w="0" w:type="dxa"/>
            </w:tcMar>
          </w:tcPr>
          <w:p w:rsidR="00962766" w:rsidRPr="00EA4F72" w:rsidRDefault="00962766" w:rsidP="00FD2F86">
            <w:pPr>
              <w:pStyle w:val="Zkratky2"/>
              <w:spacing w:line="276" w:lineRule="auto"/>
              <w:jc w:val="both"/>
              <w:rPr>
                <w:rFonts w:asciiTheme="minorHAnsi" w:hAnsiTheme="minorHAnsi"/>
              </w:rPr>
            </w:pPr>
            <w:r w:rsidRPr="00EA4F72">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TEN-T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Trans-European Transport Networks (transevropská dopravní síť)</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TV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UTZ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ÚSES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rPr>
              <w:t>Územní systém ekologické stability</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VKP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cs="Arial"/>
                <w:bCs/>
              </w:rPr>
              <w:t>Významný krajinný prvek</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ZCHÚ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Zvláště chráněné území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4273243"/>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4273244"/>
      <w:r>
        <w:t>Účel a rozsah předmětu Díla</w:t>
      </w:r>
      <w:bookmarkEnd w:id="4"/>
      <w:bookmarkEnd w:id="5"/>
    </w:p>
    <w:p w:rsidR="0069470F" w:rsidRDefault="0069470F" w:rsidP="00707C41">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707C41" w:rsidRPr="00707C41">
        <w:rPr>
          <w:rStyle w:val="Tun"/>
        </w:rPr>
        <w:t>Doplnění závor na přejezdu v km 44,176 (P4458) trati</w:t>
      </w:r>
      <w:r w:rsidR="00707C41">
        <w:rPr>
          <w:rStyle w:val="Tun"/>
        </w:rPr>
        <w:t xml:space="preserve"> Chlumec nad Cidlinou – Trutnov</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707C41" w:rsidRPr="00707C41">
        <w:rPr>
          <w:rStyle w:val="Tun"/>
        </w:rPr>
        <w:t>Doplnění závor na přejezdu v km 44,176 (P4458) trati</w:t>
      </w:r>
      <w:r w:rsidR="00707C41">
        <w:rPr>
          <w:rStyle w:val="Tun"/>
        </w:rPr>
        <w:t xml:space="preserve"> Chlumec nad Cidlinou – Trutnov</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707C41" w:rsidRDefault="0080457C" w:rsidP="0080457C">
      <w:pPr>
        <w:pStyle w:val="Text2-2"/>
      </w:pPr>
      <w:r w:rsidRPr="00707C41">
        <w:t>Zhotovení přejezdových tabulek a jejich odsouhlasení S</w:t>
      </w:r>
      <w:r w:rsidR="00D62BB3" w:rsidRPr="00707C41">
        <w:t>právou železnic, státní organizace (dále jen „S</w:t>
      </w:r>
      <w:r w:rsidRPr="00707C41">
        <w:t>Ž</w:t>
      </w:r>
      <w:r w:rsidR="00D62BB3" w:rsidRPr="00707C41">
        <w:t>“)</w:t>
      </w:r>
      <w:r w:rsidRPr="00707C41">
        <w:t xml:space="preserve">, CTD. </w:t>
      </w:r>
    </w:p>
    <w:p w:rsidR="005E5BC5" w:rsidRPr="00707C41" w:rsidRDefault="005E5BC5" w:rsidP="005E5BC5">
      <w:pPr>
        <w:pStyle w:val="Text2-2"/>
        <w:rPr>
          <w:rStyle w:val="Tun"/>
          <w:b w:val="0"/>
        </w:rPr>
      </w:pPr>
      <w:r w:rsidRPr="00707C41">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427324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65"/>
        <w:gridCol w:w="3515"/>
      </w:tblGrid>
      <w:tr w:rsidR="003C4D88" w:rsidRPr="005A2CE9" w:rsidTr="004578FD">
        <w:tc>
          <w:tcPr>
            <w:tcW w:w="4565" w:type="dxa"/>
            <w:shd w:val="clear" w:color="auto" w:fill="auto"/>
          </w:tcPr>
          <w:p w:rsidR="003C4D88" w:rsidRPr="00EB27B7" w:rsidRDefault="003C4D88">
            <w:pPr>
              <w:pStyle w:val="Tabulka-8"/>
              <w:rPr>
                <w:b/>
              </w:rPr>
            </w:pPr>
            <w:r w:rsidRPr="00EB27B7">
              <w:rPr>
                <w:b/>
              </w:rPr>
              <w:t>K</w:t>
            </w:r>
            <w:r>
              <w:rPr>
                <w:b/>
              </w:rPr>
              <w:t>raj</w:t>
            </w:r>
          </w:p>
        </w:tc>
        <w:tc>
          <w:tcPr>
            <w:tcW w:w="3515" w:type="dxa"/>
            <w:shd w:val="clear" w:color="auto" w:fill="auto"/>
          </w:tcPr>
          <w:p w:rsidR="003C4D88" w:rsidRPr="005A2CE9" w:rsidRDefault="00707C41" w:rsidP="00665B6B">
            <w:pPr>
              <w:pStyle w:val="Tabulka-7"/>
            </w:pPr>
            <w:r w:rsidRPr="00A21A64">
              <w:t>Královéhradecký</w:t>
            </w:r>
          </w:p>
        </w:tc>
      </w:tr>
      <w:tr w:rsidR="003C4D88" w:rsidRPr="005A2CE9" w:rsidTr="004578FD">
        <w:tc>
          <w:tcPr>
            <w:tcW w:w="4565" w:type="dxa"/>
          </w:tcPr>
          <w:p w:rsidR="003C4D88" w:rsidRPr="00EB27B7" w:rsidRDefault="003C4D88">
            <w:pPr>
              <w:pStyle w:val="Tabulka-8"/>
              <w:rPr>
                <w:b/>
              </w:rPr>
            </w:pPr>
            <w:r>
              <w:rPr>
                <w:b/>
              </w:rPr>
              <w:t xml:space="preserve">Okres </w:t>
            </w:r>
          </w:p>
        </w:tc>
        <w:tc>
          <w:tcPr>
            <w:tcW w:w="3515" w:type="dxa"/>
          </w:tcPr>
          <w:p w:rsidR="003C4D88" w:rsidRPr="005A2CE9" w:rsidRDefault="00707C41" w:rsidP="00665B6B">
            <w:pPr>
              <w:pStyle w:val="Tabulka-7"/>
            </w:pPr>
            <w:r w:rsidRPr="00A21A64">
              <w:t>Hradec Králové</w:t>
            </w:r>
          </w:p>
        </w:tc>
      </w:tr>
      <w:tr w:rsidR="003C4D88" w:rsidRPr="005A2CE9" w:rsidTr="004578FD">
        <w:tc>
          <w:tcPr>
            <w:tcW w:w="4565" w:type="dxa"/>
          </w:tcPr>
          <w:p w:rsidR="003C4D88" w:rsidRPr="00EB27B7" w:rsidRDefault="003C4D88">
            <w:pPr>
              <w:pStyle w:val="Tabulka-8"/>
              <w:rPr>
                <w:b/>
              </w:rPr>
            </w:pPr>
            <w:r>
              <w:rPr>
                <w:b/>
              </w:rPr>
              <w:t>Katastrální území</w:t>
            </w:r>
          </w:p>
        </w:tc>
        <w:tc>
          <w:tcPr>
            <w:tcW w:w="3515" w:type="dxa"/>
          </w:tcPr>
          <w:p w:rsidR="003C4D88" w:rsidRPr="005A2CE9" w:rsidRDefault="00707C41" w:rsidP="00665B6B">
            <w:pPr>
              <w:pStyle w:val="Tabulka-7"/>
            </w:pPr>
            <w:r w:rsidRPr="00A21A64">
              <w:t>Ohnišťan</w:t>
            </w:r>
          </w:p>
        </w:tc>
      </w:tr>
      <w:tr w:rsidR="003C4D88" w:rsidRPr="005A2CE9" w:rsidTr="004578FD">
        <w:tc>
          <w:tcPr>
            <w:tcW w:w="4565" w:type="dxa"/>
          </w:tcPr>
          <w:p w:rsidR="003C4D88" w:rsidRPr="00EB27B7" w:rsidRDefault="003C4D88">
            <w:pPr>
              <w:pStyle w:val="Tabulka-8"/>
              <w:rPr>
                <w:b/>
              </w:rPr>
            </w:pPr>
            <w:r>
              <w:rPr>
                <w:b/>
              </w:rPr>
              <w:t xml:space="preserve">Traťový úsek </w:t>
            </w:r>
          </w:p>
        </w:tc>
        <w:tc>
          <w:tcPr>
            <w:tcW w:w="3515" w:type="dxa"/>
          </w:tcPr>
          <w:p w:rsidR="003C4D88" w:rsidRPr="005A2CE9" w:rsidRDefault="00707C41" w:rsidP="00665B6B">
            <w:pPr>
              <w:pStyle w:val="Tabulka-7"/>
            </w:pPr>
            <w:r w:rsidRPr="00A21A64">
              <w:t>1401 - Chlumec nad Cidlinou (mimo) - Trutnov střed-obv.Poříčí (mimo</w:t>
            </w:r>
          </w:p>
        </w:tc>
      </w:tr>
      <w:tr w:rsidR="003C4D88" w:rsidRPr="005A2CE9" w:rsidTr="004578FD">
        <w:tc>
          <w:tcPr>
            <w:tcW w:w="4565" w:type="dxa"/>
          </w:tcPr>
          <w:p w:rsidR="003C4D88" w:rsidRPr="00EB27B7" w:rsidRDefault="003C4D88">
            <w:pPr>
              <w:pStyle w:val="Tabulka-8"/>
              <w:rPr>
                <w:b/>
              </w:rPr>
            </w:pPr>
            <w:r>
              <w:rPr>
                <w:b/>
              </w:rPr>
              <w:t xml:space="preserve">Definiční úsek </w:t>
            </w:r>
          </w:p>
        </w:tc>
        <w:tc>
          <w:tcPr>
            <w:tcW w:w="3515" w:type="dxa"/>
          </w:tcPr>
          <w:p w:rsidR="003C4D88" w:rsidRPr="005A2CE9" w:rsidRDefault="00707C41" w:rsidP="00665B6B">
            <w:pPr>
              <w:pStyle w:val="Tabulka-7"/>
            </w:pPr>
            <w:r w:rsidRPr="00A21A64">
              <w:t>08 - Smidary - Ostroměř</w:t>
            </w:r>
          </w:p>
        </w:tc>
      </w:tr>
      <w:tr w:rsidR="00FC4AD3" w:rsidRPr="005A2CE9" w:rsidTr="004578FD">
        <w:tc>
          <w:tcPr>
            <w:tcW w:w="4565" w:type="dxa"/>
          </w:tcPr>
          <w:p w:rsidR="00FC4AD3" w:rsidRDefault="00FC4AD3">
            <w:pPr>
              <w:pStyle w:val="Tabulka-8"/>
              <w:rPr>
                <w:b/>
              </w:rPr>
            </w:pPr>
            <w:r w:rsidRPr="00FC4AD3">
              <w:rPr>
                <w:b/>
              </w:rPr>
              <w:t>Staničení začátku a konce stavby</w:t>
            </w:r>
          </w:p>
        </w:tc>
        <w:tc>
          <w:tcPr>
            <w:tcW w:w="3515" w:type="dxa"/>
          </w:tcPr>
          <w:p w:rsidR="00FC4AD3" w:rsidRPr="005A2CE9" w:rsidRDefault="0046364D" w:rsidP="00665B6B">
            <w:pPr>
              <w:pStyle w:val="Tabulka-7"/>
            </w:pPr>
            <w:r>
              <w:t>43.000 – 49.300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707C41">
            <w:pPr>
              <w:pStyle w:val="Tabulka-8"/>
            </w:pPr>
            <w:r w:rsidRPr="00A21A64">
              <w:t>Celostátní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707C41">
            <w:pPr>
              <w:pStyle w:val="Tabulka-8"/>
            </w:pPr>
            <w:r w:rsidRPr="00707C41">
              <w:t>P5/F3</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707C41">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707C41">
            <w:pPr>
              <w:pStyle w:val="Tabulka-8"/>
            </w:pPr>
            <w:r w:rsidRPr="00A21A64">
              <w:t>621 00</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707C41">
            <w:pPr>
              <w:pStyle w:val="Tabulka-8"/>
            </w:pPr>
            <w:r w:rsidRPr="00A21A64">
              <w:t>510A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707C41">
            <w:pPr>
              <w:pStyle w:val="Tabulka-8"/>
            </w:pPr>
            <w:r>
              <w:t>0</w:t>
            </w:r>
            <w:r w:rsidRPr="00A21A64">
              <w:t>40</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707C41">
            <w:pPr>
              <w:pStyle w:val="Tabulka-8"/>
            </w:pPr>
            <w:r>
              <w:t>140108</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707C41">
            <w:pPr>
              <w:pStyle w:val="Tabulka-8"/>
            </w:pPr>
            <w:r w:rsidRPr="00A21A64">
              <w:t>C2</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46364D">
            <w:pPr>
              <w:pStyle w:val="Tabulka-8"/>
            </w:pPr>
            <w:r>
              <w:t>100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707C41">
            <w:pPr>
              <w:pStyle w:val="Tabulka-8"/>
            </w:pPr>
            <w:r w:rsidRPr="00A21A64">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707C41">
            <w:pPr>
              <w:pStyle w:val="Tabulka-8"/>
              <w:rPr>
                <w:b/>
              </w:rPr>
            </w:pPr>
            <w:r>
              <w:rPr>
                <w:b/>
              </w:rPr>
              <w:t>1</w:t>
            </w:r>
          </w:p>
        </w:tc>
      </w:tr>
    </w:tbl>
    <w:p w:rsidR="00F737F2" w:rsidRDefault="00F737F2" w:rsidP="00FC5EFB">
      <w:pPr>
        <w:pStyle w:val="Textbezslovn"/>
      </w:pPr>
    </w:p>
    <w:p w:rsidR="003C4D88" w:rsidRPr="00A71CA8" w:rsidRDefault="003C4D88" w:rsidP="000A1F38">
      <w:pPr>
        <w:pStyle w:val="Textbezslovn"/>
        <w:keepNext/>
        <w:keepLines/>
      </w:pPr>
      <w:r>
        <w:lastRenderedPageBreak/>
        <w:t xml:space="preserve">Správcem zařízení je SŽ, Oblastní ředitelství </w:t>
      </w:r>
      <w:r w:rsidR="00707C41" w:rsidRPr="00707C41">
        <w:t>Oblastní ředitelství Hradec Králové</w:t>
      </w:r>
      <w:r w:rsidRPr="00707C41">
        <w:t>.</w:t>
      </w:r>
    </w:p>
    <w:p w:rsidR="0069470F" w:rsidRDefault="0069470F" w:rsidP="0069470F">
      <w:pPr>
        <w:pStyle w:val="Nadpis2-1"/>
      </w:pPr>
      <w:bookmarkStart w:id="15" w:name="_Toc21008998"/>
      <w:bookmarkStart w:id="16" w:name="_Toc7077111"/>
      <w:bookmarkStart w:id="17" w:name="_Toc64273246"/>
      <w:bookmarkEnd w:id="15"/>
      <w:r>
        <w:t>PŘEHLED VÝCHOZÍCH PODKLADŮ</w:t>
      </w:r>
      <w:bookmarkEnd w:id="16"/>
      <w:bookmarkEnd w:id="17"/>
    </w:p>
    <w:p w:rsidR="0069470F" w:rsidRDefault="0069470F" w:rsidP="0069470F">
      <w:pPr>
        <w:pStyle w:val="Nadpis2-2"/>
      </w:pPr>
      <w:bookmarkStart w:id="18" w:name="_Toc7077112"/>
      <w:bookmarkStart w:id="19" w:name="_Toc64273247"/>
      <w:r>
        <w:t>P</w:t>
      </w:r>
      <w:r w:rsidR="00E53053">
        <w:t>ředp</w:t>
      </w:r>
      <w:r>
        <w:t>rojektová dokumentace</w:t>
      </w:r>
      <w:bookmarkEnd w:id="18"/>
      <w:bookmarkEnd w:id="19"/>
    </w:p>
    <w:p w:rsidR="00707C41" w:rsidRDefault="003C4D88" w:rsidP="003C4D88">
      <w:pPr>
        <w:pStyle w:val="Text2-1"/>
      </w:pPr>
      <w:r>
        <w:t xml:space="preserve">Zjednodušená dokumentace </w:t>
      </w:r>
      <w:r w:rsidR="00FC4AD3">
        <w:t xml:space="preserve">stavby </w:t>
      </w:r>
      <w:r w:rsidR="00C81923">
        <w:t>ve stádiu 2 „</w:t>
      </w:r>
      <w:r w:rsidR="00707C41" w:rsidRPr="00A21A64">
        <w:t>Doplnění závor na přejezdu v km 44,176 (P4458) trati Chlumec nad Cidlinou – Trutnov</w:t>
      </w:r>
      <w:r w:rsidR="00707C41">
        <w:t>“</w:t>
      </w:r>
      <w:r w:rsidR="00707C41" w:rsidRPr="00811815">
        <w:t xml:space="preserve">, zpracovatel </w:t>
      </w:r>
      <w:r w:rsidR="00707C41">
        <w:t>kolektiv SŽ,</w:t>
      </w:r>
      <w:r w:rsidR="00707C41" w:rsidRPr="00A21A64">
        <w:t xml:space="preserve"> OŘ Hradec Králové</w:t>
      </w:r>
      <w:r w:rsidR="00707C41">
        <w:t xml:space="preserve"> datu</w:t>
      </w:r>
      <w:r w:rsidR="00C81923">
        <w:t>m 06</w:t>
      </w:r>
      <w:r w:rsidR="00707C41">
        <w:t>. 11. 2020</w:t>
      </w:r>
    </w:p>
    <w:p w:rsidR="003C4D88" w:rsidRPr="00F739A7" w:rsidRDefault="003C4D88" w:rsidP="00F739A7">
      <w:pPr>
        <w:pStyle w:val="Text2-1"/>
      </w:pPr>
      <w:r w:rsidRPr="00F739A7">
        <w:t>Geod</w:t>
      </w:r>
      <w:r w:rsidR="00F739A7" w:rsidRPr="00F739A7">
        <w:t>etické a mapové podklady v TUDU 140108</w:t>
      </w:r>
      <w:r w:rsidR="00477BF5" w:rsidRPr="00F739A7">
        <w:t>.</w:t>
      </w:r>
      <w:r w:rsidRPr="00F739A7">
        <w:t xml:space="preserve"> zajistí Objednatel prostřednictvím SŽG </w:t>
      </w:r>
      <w:r w:rsidR="00D70048">
        <w:t>Praha, pracoviště Pardubice.</w:t>
      </w:r>
      <w:r w:rsidRPr="00F739A7">
        <w:t xml:space="preserve">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4273248"/>
      <w:r>
        <w:t>Související dokumentace</w:t>
      </w:r>
      <w:bookmarkEnd w:id="20"/>
      <w:bookmarkEnd w:id="21"/>
    </w:p>
    <w:p w:rsidR="003E4B89" w:rsidRPr="006C33D8" w:rsidRDefault="003E4B89" w:rsidP="003E4B89">
      <w:pPr>
        <w:pStyle w:val="Text2-1"/>
      </w:pPr>
      <w:r>
        <w:t>Schval</w:t>
      </w:r>
      <w:r w:rsidR="0023223F">
        <w:t>ovací protokol Zjednodušená dokumentace</w:t>
      </w:r>
      <w:r>
        <w:t xml:space="preserve"> </w:t>
      </w:r>
      <w:r w:rsidR="00C81923">
        <w:t xml:space="preserve">ve stádiu 2 </w:t>
      </w:r>
      <w:r w:rsidR="000C6670">
        <w:t>„</w:t>
      </w:r>
      <w:r>
        <w:t>Doplnění závor na přejezdu v km 44,176 (P4458) trati Chlumec nad Cidlinou – Trutnov</w:t>
      </w:r>
      <w:r w:rsidR="000C6670">
        <w:t>“</w:t>
      </w:r>
      <w:r>
        <w:t xml:space="preserve"> </w:t>
      </w:r>
      <w:r w:rsidRPr="003E4B89">
        <w:rPr>
          <w:highlight w:val="yellow"/>
        </w:rPr>
        <w:br/>
      </w:r>
      <w:r w:rsidRPr="003E4B89">
        <w:t>č. j: 86751/2020 - SŽ - GŘ - O6 - Hlo, ze dne 14. prosince 2020.</w:t>
      </w:r>
    </w:p>
    <w:p w:rsidR="0069470F" w:rsidRDefault="0069470F" w:rsidP="0069470F">
      <w:pPr>
        <w:pStyle w:val="Nadpis2-1"/>
      </w:pPr>
      <w:bookmarkStart w:id="22" w:name="_Toc56686796"/>
      <w:bookmarkStart w:id="23" w:name="_Toc7077114"/>
      <w:bookmarkStart w:id="24" w:name="_Toc64273249"/>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D70048" w:rsidRDefault="0069470F" w:rsidP="0069470F">
      <w:pPr>
        <w:pStyle w:val="Text2-1"/>
      </w:pPr>
      <w:r w:rsidRPr="00D70048">
        <w:t>Koordinace musí probíhat zejména s</w:t>
      </w:r>
      <w:r w:rsidR="00477BF5" w:rsidRPr="00D70048">
        <w:t> probíhajícími a připravovanými akcemi</w:t>
      </w:r>
      <w:r w:rsidRPr="00D70048">
        <w:t>:</w:t>
      </w:r>
    </w:p>
    <w:p w:rsidR="00477BF5" w:rsidRPr="00D70048" w:rsidRDefault="00D70048" w:rsidP="00D70048">
      <w:pPr>
        <w:pStyle w:val="Odstavec1-1a"/>
      </w:pPr>
      <w:r w:rsidRPr="00D70048">
        <w:t>Rekonstrukce PZM v km 39,672 (P4453) trati Chlumec nad Cidlinou - Ostroměř</w:t>
      </w:r>
    </w:p>
    <w:p w:rsidR="0069470F" w:rsidRDefault="0069470F" w:rsidP="0069470F">
      <w:pPr>
        <w:pStyle w:val="Nadpis2-1"/>
      </w:pPr>
      <w:bookmarkStart w:id="25" w:name="_Toc7077115"/>
      <w:bookmarkStart w:id="26" w:name="_Toc64273250"/>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427325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 xml:space="preserve">kabelové rezervy metalických, optických </w:t>
      </w:r>
      <w:r>
        <w:lastRenderedPageBreak/>
        <w:t>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806E3F" w:rsidRPr="00197AE7" w:rsidRDefault="00806E3F" w:rsidP="00806E3F">
      <w:pPr>
        <w:pStyle w:val="Text2-1"/>
      </w:pPr>
      <w:r w:rsidRPr="00197AE7">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4273252"/>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433785">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43378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lastRenderedPageBreak/>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F739A7">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EA4F72">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433785">
        <w:t>8.1.1</w:t>
      </w:r>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EA4F72">
        <w:t>VTP/P+R/06/20.</w:t>
      </w:r>
    </w:p>
    <w:p w:rsidR="00EE5578" w:rsidRPr="00EE5578" w:rsidRDefault="00EE5578" w:rsidP="00EE5578">
      <w:pPr>
        <w:pStyle w:val="Text2-1"/>
      </w:pPr>
      <w:r w:rsidRPr="00EE5578">
        <w:lastRenderedPageBreak/>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EE5578" w:rsidRPr="00811815" w:rsidRDefault="00EE5578" w:rsidP="00EE5578">
      <w:pPr>
        <w:pStyle w:val="Nadpis2-2"/>
        <w:spacing w:before="240"/>
        <w:contextualSpacing/>
      </w:pPr>
      <w:bookmarkStart w:id="31" w:name="_Toc12371207"/>
      <w:bookmarkStart w:id="32" w:name="_Toc64273253"/>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2A02F7">
        <w:t xml:space="preserve">dané železniční stanici a přilehlém mezistaničním úseku </w:t>
      </w:r>
      <w:r w:rsidRPr="002A02F7">
        <w:t>za účasti zhotovitele projektové dokumentace sdělovacího a zabezpečovacího zařízení a</w:t>
      </w:r>
      <w:r w:rsidR="001F209B" w:rsidRPr="002A02F7">
        <w:t> </w:t>
      </w:r>
      <w:r w:rsidRPr="002A02F7">
        <w:t xml:space="preserve">silnoproudu, jednotlivých podzhotovitelů a </w:t>
      </w:r>
      <w:r w:rsidR="001F209B" w:rsidRPr="002A02F7">
        <w:t>Objednatele</w:t>
      </w:r>
      <w:r w:rsidRPr="002A02F7">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lastRenderedPageBreak/>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4273254"/>
      <w:r>
        <w:t>Zeměměřická činnost zhotovitele</w:t>
      </w:r>
      <w:bookmarkEnd w:id="33"/>
      <w:bookmarkEnd w:id="34"/>
    </w:p>
    <w:p w:rsidR="004D4AD5" w:rsidRPr="000D06D1" w:rsidRDefault="004D4AD5" w:rsidP="004D4AD5">
      <w:pPr>
        <w:pStyle w:val="Text2-1"/>
      </w:pPr>
      <w:r w:rsidRPr="000D06D1">
        <w:t xml:space="preserve">Geodetická dokumentace bude zpracována podle </w:t>
      </w:r>
      <w:r w:rsidRPr="00D70048">
        <w:t>VTP/P+R/06/20</w:t>
      </w:r>
      <w:r w:rsidRPr="000D06D1">
        <w:t>, bod 5. Požadavky na zpracování geodetické dokumentace a bod 11. Zeměměřická činnost zhotovitele.</w:t>
      </w:r>
    </w:p>
    <w:p w:rsidR="007734E4" w:rsidRDefault="007734E4" w:rsidP="007734E4">
      <w:pPr>
        <w:pStyle w:val="Text2-1"/>
      </w:pPr>
      <w:r w:rsidRPr="007734E4">
        <w:t>Objednatel prostřednictvím SŽG Praha dodá stávající geodetické a mapové podklady v</w:t>
      </w:r>
      <w:r w:rsidR="00387AB6">
        <w:t> </w:t>
      </w:r>
      <w:r w:rsidRPr="007734E4">
        <w:t xml:space="preserve">rozsahu stavby do hranice dráhy. Tyto geodetické a mapové podklady budou splňovat TKP staveb státních drah v souladu s přílohou č. 2 Směrnice GŘ č. 11/2006 části I. 6 Geodetické a mapové podklady. </w:t>
      </w:r>
    </w:p>
    <w:p w:rsidR="007734E4" w:rsidRPr="007734E4" w:rsidRDefault="007734E4" w:rsidP="007734E4">
      <w:pPr>
        <w:pStyle w:val="Text2-1"/>
        <w:numPr>
          <w:ilvl w:val="0"/>
          <w:numId w:val="0"/>
        </w:numPr>
        <w:spacing w:after="0"/>
        <w:ind w:left="709"/>
        <w:contextualSpacing/>
        <w:rPr>
          <w:i/>
        </w:rPr>
      </w:pPr>
      <w:r w:rsidRPr="007734E4">
        <w:rPr>
          <w:i/>
        </w:rPr>
        <w:t>V přehledu nejsou uvedeny všechny mapové p</w:t>
      </w:r>
      <w:r w:rsidR="00387AB6">
        <w:rPr>
          <w:i/>
        </w:rPr>
        <w:t>odklady s podzemními vedeními v </w:t>
      </w:r>
      <w:r w:rsidRPr="007734E4">
        <w:rPr>
          <w:i/>
        </w:rPr>
        <w:t>předmětných lokalitách.</w:t>
      </w:r>
    </w:p>
    <w:p w:rsidR="007734E4" w:rsidRPr="007734E4" w:rsidRDefault="007734E4" w:rsidP="007734E4">
      <w:pPr>
        <w:pStyle w:val="Text2-1"/>
        <w:numPr>
          <w:ilvl w:val="0"/>
          <w:numId w:val="0"/>
        </w:numPr>
        <w:ind w:left="709"/>
        <w:contextualSpacing/>
        <w:rPr>
          <w:i/>
        </w:rPr>
      </w:pPr>
      <w:r w:rsidRPr="007734E4">
        <w:rPr>
          <w:i/>
        </w:rPr>
        <w:t>V přehledu jsou uvedeny pouze p</w:t>
      </w:r>
      <w:r>
        <w:rPr>
          <w:i/>
        </w:rPr>
        <w:t xml:space="preserve">odklady s povrchovou situací. </w:t>
      </w:r>
    </w:p>
    <w:p w:rsidR="007734E4" w:rsidRDefault="007734E4" w:rsidP="007734E4">
      <w:pPr>
        <w:pStyle w:val="Text2-1"/>
        <w:numPr>
          <w:ilvl w:val="0"/>
          <w:numId w:val="0"/>
        </w:numPr>
        <w:ind w:left="709"/>
        <w:rPr>
          <w:i/>
        </w:rPr>
      </w:pPr>
      <w:r w:rsidRPr="007734E4">
        <w:rPr>
          <w:i/>
        </w:rPr>
        <w:t>Při předávání mapových podkladů pro projekci budou p</w:t>
      </w:r>
      <w:r>
        <w:rPr>
          <w:i/>
        </w:rPr>
        <w:t>oskytnuta všechna dostupná data.</w:t>
      </w:r>
    </w:p>
    <w:tbl>
      <w:tblPr>
        <w:tblStyle w:val="Tabulka10"/>
        <w:tblW w:w="8080" w:type="dxa"/>
        <w:tblInd w:w="788" w:type="dxa"/>
        <w:tblLayout w:type="fixed"/>
        <w:tblCellMar>
          <w:top w:w="28" w:type="dxa"/>
          <w:bottom w:w="28" w:type="dxa"/>
        </w:tblCellMar>
        <w:tblLook w:val="04A0" w:firstRow="1" w:lastRow="0" w:firstColumn="1" w:lastColumn="0" w:noHBand="0" w:noVBand="1"/>
      </w:tblPr>
      <w:tblGrid>
        <w:gridCol w:w="1559"/>
        <w:gridCol w:w="2977"/>
        <w:gridCol w:w="992"/>
        <w:gridCol w:w="851"/>
        <w:gridCol w:w="1701"/>
      </w:tblGrid>
      <w:tr w:rsidR="00387AB6" w:rsidTr="00387AB6">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559" w:type="dxa"/>
            <w:noWrap/>
            <w:hideMark/>
          </w:tcPr>
          <w:p w:rsidR="00387AB6" w:rsidRDefault="00387AB6" w:rsidP="000B756C">
            <w:pPr>
              <w:pStyle w:val="Tabulka-9"/>
              <w:spacing w:before="0" w:after="0"/>
            </w:pPr>
            <w:r>
              <w:t>TÚ</w:t>
            </w:r>
          </w:p>
        </w:tc>
        <w:tc>
          <w:tcPr>
            <w:tcW w:w="2977" w:type="dxa"/>
          </w:tcPr>
          <w:p w:rsidR="00387AB6" w:rsidRDefault="00387AB6"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NÁZEV AKCE</w:t>
            </w:r>
          </w:p>
        </w:tc>
        <w:tc>
          <w:tcPr>
            <w:tcW w:w="992" w:type="dxa"/>
          </w:tcPr>
          <w:p w:rsidR="00387AB6" w:rsidRDefault="00387AB6"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ROK VYHOTOVENÍ</w:t>
            </w:r>
          </w:p>
        </w:tc>
        <w:tc>
          <w:tcPr>
            <w:tcW w:w="851" w:type="dxa"/>
          </w:tcPr>
          <w:p w:rsidR="00387AB6" w:rsidRDefault="00387AB6"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TKP</w:t>
            </w:r>
          </w:p>
        </w:tc>
        <w:tc>
          <w:tcPr>
            <w:tcW w:w="1701" w:type="dxa"/>
            <w:noWrap/>
            <w:hideMark/>
          </w:tcPr>
          <w:p w:rsidR="00387AB6" w:rsidRDefault="00387AB6"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POZN.</w:t>
            </w:r>
          </w:p>
        </w:tc>
      </w:tr>
      <w:tr w:rsidR="00387AB6" w:rsidTr="00387AB6">
        <w:trPr>
          <w:trHeight w:val="733"/>
        </w:trPr>
        <w:tc>
          <w:tcPr>
            <w:cnfStyle w:val="001000000000" w:firstRow="0" w:lastRow="0" w:firstColumn="1" w:lastColumn="0" w:oddVBand="0" w:evenVBand="0" w:oddHBand="0" w:evenHBand="0" w:firstRowFirstColumn="0" w:firstRowLastColumn="0" w:lastRowFirstColumn="0" w:lastRowLastColumn="0"/>
            <w:tcW w:w="1559" w:type="dxa"/>
            <w:noWrap/>
            <w:hideMark/>
          </w:tcPr>
          <w:p w:rsidR="00387AB6" w:rsidRDefault="00387AB6" w:rsidP="000B756C">
            <w:pPr>
              <w:pStyle w:val="Tabulka-9"/>
              <w:rPr>
                <w:rFonts w:ascii="Calibri" w:hAnsi="Calibri"/>
                <w:sz w:val="22"/>
                <w:szCs w:val="22"/>
              </w:rPr>
            </w:pPr>
            <w:r>
              <w:t>1401</w:t>
            </w:r>
          </w:p>
        </w:tc>
        <w:tc>
          <w:tcPr>
            <w:tcW w:w="2977" w:type="dxa"/>
          </w:tcPr>
          <w:p w:rsidR="00387AB6" w:rsidRDefault="00387AB6" w:rsidP="000B756C">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Doplnění závor na přejezdu v km </w:t>
            </w:r>
            <w:r w:rsidRPr="00387AB6">
              <w:rPr>
                <w:color w:val="000000"/>
              </w:rPr>
              <w:t>44,176 (P4458) trati Chlumec nad Cidlinou – Trutnov</w:t>
            </w:r>
          </w:p>
        </w:tc>
        <w:tc>
          <w:tcPr>
            <w:tcW w:w="992" w:type="dxa"/>
            <w:hideMark/>
          </w:tcPr>
          <w:p w:rsidR="00387AB6" w:rsidRDefault="00387AB6" w:rsidP="000B756C">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2013</w:t>
            </w:r>
          </w:p>
        </w:tc>
        <w:tc>
          <w:tcPr>
            <w:tcW w:w="851" w:type="dxa"/>
            <w:noWrap/>
            <w:hideMark/>
          </w:tcPr>
          <w:p w:rsidR="00387AB6" w:rsidRDefault="00387AB6" w:rsidP="000B756C">
            <w:pPr>
              <w:pStyle w:val="Tabulka-9"/>
              <w:cnfStyle w:val="000000000000" w:firstRow="0" w:lastRow="0" w:firstColumn="0" w:lastColumn="0" w:oddVBand="0" w:evenVBand="0" w:oddHBand="0" w:evenHBand="0" w:firstRowFirstColumn="0" w:firstRowLastColumn="0" w:lastRowFirstColumn="0" w:lastRowLastColumn="0"/>
            </w:pPr>
            <w:r>
              <w:t>ANO</w:t>
            </w:r>
          </w:p>
        </w:tc>
        <w:tc>
          <w:tcPr>
            <w:tcW w:w="1701" w:type="dxa"/>
          </w:tcPr>
          <w:p w:rsidR="00387AB6" w:rsidRDefault="00387AB6" w:rsidP="000B756C">
            <w:pPr>
              <w:pStyle w:val="Tabulka-9"/>
              <w:cnfStyle w:val="000000000000" w:firstRow="0" w:lastRow="0" w:firstColumn="0" w:lastColumn="0" w:oddVBand="0" w:evenVBand="0" w:oddHBand="0" w:evenHBand="0" w:firstRowFirstColumn="0" w:firstRowLastColumn="0" w:lastRowFirstColumn="0" w:lastRowLastColumn="0"/>
              <w:rPr>
                <w:i/>
                <w:iCs/>
              </w:rPr>
            </w:pPr>
            <w:r w:rsidRPr="00E5652D">
              <w:rPr>
                <w:i/>
                <w:iCs/>
              </w:rPr>
              <w:t>mapování do hranice dráhy</w:t>
            </w:r>
          </w:p>
        </w:tc>
      </w:tr>
    </w:tbl>
    <w:p w:rsidR="00387AB6" w:rsidRDefault="00387AB6" w:rsidP="00387AB6">
      <w:pPr>
        <w:pStyle w:val="Textbezslovn"/>
      </w:pPr>
    </w:p>
    <w:p w:rsidR="00DD787F" w:rsidRPr="00FE2EDE" w:rsidRDefault="00DD787F" w:rsidP="007734E4">
      <w:pPr>
        <w:pStyle w:val="Text2-1"/>
        <w:spacing w:before="120"/>
        <w:rPr>
          <w:rFonts w:asciiTheme="minorHAnsi" w:hAnsiTheme="minorHAnsi"/>
        </w:rPr>
      </w:pPr>
      <w:r w:rsidRPr="00FE2ED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kontrole na SŽ, </w:t>
      </w:r>
      <w:r w:rsidR="00F276D8" w:rsidRPr="00F276D8">
        <w:t>Stavební správu východ</w:t>
      </w:r>
      <w:r w:rsidRPr="000D06D1">
        <w:t>,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4273255"/>
      <w:r>
        <w:lastRenderedPageBreak/>
        <w:t>Doklady překládané zhotovitelem</w:t>
      </w:r>
      <w:bookmarkEnd w:id="35"/>
      <w:bookmarkEnd w:id="36"/>
    </w:p>
    <w:p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87AB6">
        <w:t>Zhotovitel</w:t>
      </w:r>
      <w:r w:rsidRPr="006C33D8">
        <w:t xml:space="preserve"> předloží doklad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87AB6">
        <w:t xml:space="preserve">těchto dokladů </w:t>
      </w:r>
      <w:r w:rsidRPr="006C33D8">
        <w:t>nebude možné zahájit práce na výše uvedených objektech.</w:t>
      </w:r>
    </w:p>
    <w:p w:rsidR="0069470F" w:rsidRPr="002A02F7" w:rsidRDefault="0069470F" w:rsidP="0069470F">
      <w:pPr>
        <w:pStyle w:val="Text2-1"/>
      </w:pPr>
      <w:r w:rsidRPr="002A02F7">
        <w:t xml:space="preserve">Zhotovitel doloží </w:t>
      </w:r>
      <w:r w:rsidRPr="002A02F7">
        <w:rPr>
          <w:b/>
        </w:rPr>
        <w:t>mimo jiné</w:t>
      </w:r>
      <w:r w:rsidRPr="002A02F7">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160EC0" w:rsidRPr="002A02F7" w:rsidRDefault="00160EC0" w:rsidP="00160EC0">
      <w:pPr>
        <w:pStyle w:val="Odrka1-1"/>
      </w:pPr>
      <w:r w:rsidRPr="002A02F7">
        <w:t>T-05 c) nebo platná F-08 Vedoucí prací pro montáž sdělovacích zařízení,</w:t>
      </w:r>
    </w:p>
    <w:p w:rsidR="00160EC0" w:rsidRPr="002A02F7" w:rsidRDefault="00160EC0" w:rsidP="00160EC0">
      <w:pPr>
        <w:pStyle w:val="Odrka1-1"/>
      </w:pPr>
      <w:r w:rsidRPr="002A02F7">
        <w:t>Z-06 c) nebo platná F-06 Vedoucí prací pro montáž zabezpečovacích zařízení,</w:t>
      </w:r>
    </w:p>
    <w:p w:rsidR="00160EC0" w:rsidRPr="002A02F7" w:rsidRDefault="00160EC0" w:rsidP="00160EC0">
      <w:pPr>
        <w:pStyle w:val="Odrka1-1"/>
      </w:pPr>
      <w:r w:rsidRPr="002A02F7">
        <w:t>E-04 a) nebo platná F-10 Vedoucí prací na ostatních elektrických zařízeních.</w:t>
      </w:r>
    </w:p>
    <w:p w:rsidR="0069470F" w:rsidRPr="002A02F7" w:rsidRDefault="0069470F" w:rsidP="0069470F">
      <w:pPr>
        <w:pStyle w:val="Text2-1"/>
      </w:pPr>
      <w:r w:rsidRPr="002A02F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64273256"/>
      <w:r>
        <w:t>Dokumentace skutečného provedení stavby</w:t>
      </w:r>
      <w:bookmarkEnd w:id="37"/>
      <w:bookmarkEnd w:id="38"/>
    </w:p>
    <w:p w:rsidR="00600BF0" w:rsidRPr="004C1E41" w:rsidRDefault="00600BF0" w:rsidP="00600BF0">
      <w:pPr>
        <w:pStyle w:val="Text2-1"/>
      </w:pPr>
      <w:bookmarkStart w:id="39" w:name="_Ref62143555"/>
      <w:r w:rsidRPr="009E728E">
        <w:rPr>
          <w:b/>
        </w:rPr>
        <w:t>ES prohlášení o ověření subsystému:</w:t>
      </w:r>
      <w:bookmarkEnd w:id="39"/>
    </w:p>
    <w:p w:rsidR="00600BF0" w:rsidRPr="00E85009" w:rsidRDefault="00600BF0" w:rsidP="00600BF0">
      <w:pPr>
        <w:pStyle w:val="Text2-2"/>
        <w:tabs>
          <w:tab w:val="clear" w:pos="1106"/>
          <w:tab w:val="num" w:pos="1701"/>
        </w:tabs>
        <w:ind w:left="1701"/>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rsidR="00600BF0" w:rsidRDefault="00600BF0" w:rsidP="00600BF0">
      <w:pPr>
        <w:pStyle w:val="Text2-2"/>
        <w:tabs>
          <w:tab w:val="clear" w:pos="1106"/>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600BF0" w:rsidRDefault="00600BF0" w:rsidP="00600BF0">
      <w:pPr>
        <w:pStyle w:val="Text2-2"/>
        <w:tabs>
          <w:tab w:val="clear" w:pos="1106"/>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600BF0" w:rsidRDefault="00600BF0" w:rsidP="00600BF0">
      <w:pPr>
        <w:pStyle w:val="Text2-2"/>
        <w:tabs>
          <w:tab w:val="clear" w:pos="1106"/>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600BF0" w:rsidRDefault="00600BF0" w:rsidP="00600BF0">
      <w:pPr>
        <w:pStyle w:val="Text2-2"/>
        <w:tabs>
          <w:tab w:val="clear" w:pos="1106"/>
          <w:tab w:val="num" w:pos="1701"/>
        </w:tabs>
        <w:ind w:left="1701"/>
      </w:pPr>
      <w:r>
        <w:t>Ve sporných případech, kdy není možno určit, zda lze použít postup s vydáním Posouzení změny subsystému notifikovanou osobou, musí Zhotovitel postupovat podle stanoviska notifikované osoby.</w:t>
      </w:r>
    </w:p>
    <w:p w:rsidR="00600BF0" w:rsidRPr="009E728E" w:rsidRDefault="00600BF0" w:rsidP="00600BF0">
      <w:pPr>
        <w:pStyle w:val="Text2-2"/>
        <w:tabs>
          <w:tab w:val="clear" w:pos="1106"/>
          <w:tab w:val="num" w:pos="1701"/>
        </w:tabs>
        <w:ind w:left="1701"/>
      </w:pPr>
      <w:r>
        <w:t>Zhotovitel musí rovněž zajistit aktualizaci nebo vydání nového průkazu způsobilosti UTZ.</w:t>
      </w:r>
    </w:p>
    <w:p w:rsidR="0069470F" w:rsidRPr="002A02F7" w:rsidRDefault="0069470F" w:rsidP="0069470F">
      <w:pPr>
        <w:pStyle w:val="Text2-1"/>
      </w:pPr>
      <w:r w:rsidRPr="002A02F7">
        <w:t xml:space="preserve">Zhotovitel předá v souladu se směrnicí SŽDC č. 117 Předávání digitální dokumentace z investiční výstavby SŽDC, článek 3.1.3.2 při odevzdání DSPS Panoramatické </w:t>
      </w:r>
      <w:r w:rsidRPr="002A02F7">
        <w:lastRenderedPageBreak/>
        <w:t>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69470F" w:rsidRDefault="0069470F" w:rsidP="0069470F">
      <w:pPr>
        <w:pStyle w:val="Nadpis2-2"/>
      </w:pPr>
      <w:bookmarkStart w:id="40" w:name="_Toc7077121"/>
      <w:bookmarkStart w:id="41" w:name="_Toc64273257"/>
      <w:r>
        <w:t>Zabezpečovací zařízení</w:t>
      </w:r>
      <w:bookmarkEnd w:id="40"/>
      <w:bookmarkEnd w:id="41"/>
    </w:p>
    <w:p w:rsidR="00160EC0" w:rsidRPr="005A4917" w:rsidRDefault="00160EC0" w:rsidP="005A4917">
      <w:pPr>
        <w:pStyle w:val="Text2-1"/>
        <w:rPr>
          <w:rStyle w:val="Tun"/>
          <w:b w:val="0"/>
        </w:rPr>
      </w:pPr>
      <w:r w:rsidRPr="005A4917">
        <w:rPr>
          <w:rStyle w:val="Tun"/>
          <w:b w:val="0"/>
        </w:rPr>
        <w:t>Detailní řešení bude upřesněno při zahájení projekčních prací.</w:t>
      </w:r>
    </w:p>
    <w:p w:rsidR="00160EC0" w:rsidRPr="005A4917" w:rsidRDefault="00160EC0" w:rsidP="005A4917">
      <w:pPr>
        <w:pStyle w:val="Text2-1"/>
        <w:rPr>
          <w:rStyle w:val="Tun"/>
          <w:b w:val="0"/>
        </w:rPr>
      </w:pPr>
      <w:r w:rsidRPr="005A4917">
        <w:rPr>
          <w:rStyle w:val="Tun"/>
          <w:b w:val="0"/>
        </w:rPr>
        <w:t>V rámci stavby budou použity kompozitní závorová břevna s LED břevnovými svítilnami, velké výstražné kříže a výstražníky v LED provedení.</w:t>
      </w:r>
    </w:p>
    <w:p w:rsidR="00160EC0" w:rsidRPr="005A4917" w:rsidRDefault="00160EC0" w:rsidP="005A4917">
      <w:pPr>
        <w:pStyle w:val="Text2-1"/>
        <w:rPr>
          <w:rStyle w:val="Tun"/>
          <w:b w:val="0"/>
        </w:rPr>
      </w:pPr>
      <w:r w:rsidRPr="005A4917">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5A4917">
        <w:rPr>
          <w:rStyle w:val="Tun"/>
          <w:b w:val="0"/>
        </w:rPr>
        <w:fldChar w:fldCharType="begin"/>
      </w:r>
      <w:r w:rsidRPr="005A4917">
        <w:rPr>
          <w:rStyle w:val="Tun"/>
          <w:b w:val="0"/>
        </w:rPr>
        <w:instrText xml:space="preserve"> REF _Ref56174244 \r \h </w:instrText>
      </w:r>
      <w:r w:rsidR="005A4917" w:rsidRPr="005A4917">
        <w:rPr>
          <w:rStyle w:val="Tun"/>
          <w:b w:val="0"/>
        </w:rPr>
        <w:instrText xml:space="preserve"> \* MERGEFORMAT </w:instrText>
      </w:r>
      <w:r w:rsidRPr="005A4917">
        <w:rPr>
          <w:rStyle w:val="Tun"/>
          <w:b w:val="0"/>
        </w:rPr>
      </w:r>
      <w:r w:rsidRPr="005A4917">
        <w:rPr>
          <w:rStyle w:val="Tun"/>
          <w:b w:val="0"/>
        </w:rPr>
        <w:fldChar w:fldCharType="separate"/>
      </w:r>
      <w:r w:rsidR="00433785" w:rsidRPr="005A4917">
        <w:rPr>
          <w:rStyle w:val="Tun"/>
          <w:b w:val="0"/>
        </w:rPr>
        <w:t>8.1.3</w:t>
      </w:r>
      <w:r w:rsidRPr="005A4917">
        <w:rPr>
          <w:rStyle w:val="Tun"/>
          <w:b w:val="0"/>
        </w:rPr>
        <w:fldChar w:fldCharType="end"/>
      </w:r>
      <w:r w:rsidRPr="005A4917">
        <w:rPr>
          <w:rStyle w:val="Tun"/>
          <w:b w:val="0"/>
        </w:rPr>
        <w:t xml:space="preserve">. V případě negativního výsledku prověření použití postupného (sekvenčního) sklápění závor musí být tato skutečnost, včetně souvisejících důvodů, </w:t>
      </w:r>
      <w:r w:rsidR="00D87B4E" w:rsidRPr="005A4917">
        <w:rPr>
          <w:rStyle w:val="Tun"/>
          <w:b w:val="0"/>
        </w:rPr>
        <w:t>uvedena</w:t>
      </w:r>
      <w:r w:rsidRPr="005A4917">
        <w:rPr>
          <w:rStyle w:val="Tun"/>
          <w:b w:val="0"/>
        </w:rPr>
        <w:t xml:space="preserve"> v </w:t>
      </w:r>
      <w:r w:rsidR="00D87B4E" w:rsidRPr="005A4917">
        <w:rPr>
          <w:rStyle w:val="Tun"/>
          <w:b w:val="0"/>
        </w:rPr>
        <w:t>P</w:t>
      </w:r>
      <w:r w:rsidRPr="005A4917">
        <w:rPr>
          <w:rStyle w:val="Tun"/>
          <w:b w:val="0"/>
        </w:rPr>
        <w:t>rojektové dokumentaci..</w:t>
      </w:r>
    </w:p>
    <w:p w:rsidR="00160EC0" w:rsidRPr="00197AE7" w:rsidRDefault="00160EC0" w:rsidP="005A4917">
      <w:pPr>
        <w:pStyle w:val="Text2-1"/>
        <w:rPr>
          <w:rStyle w:val="Tun"/>
          <w:b w:val="0"/>
        </w:rPr>
      </w:pPr>
      <w:r w:rsidRPr="00197AE7">
        <w:rPr>
          <w:rStyle w:val="Tun"/>
          <w:b w:val="0"/>
        </w:rPr>
        <w:t>V případě výstavby nebo rekonstrukce závor se požaduje navržení a zřízení břevnových svítilen na:</w:t>
      </w:r>
    </w:p>
    <w:p w:rsidR="00160EC0" w:rsidRPr="006C33D8" w:rsidRDefault="00160EC0" w:rsidP="007D7E5D">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7D7E5D">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7D7E5D">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Pr="00D87B4E" w:rsidRDefault="00160EC0" w:rsidP="005A4917">
      <w:pPr>
        <w:pStyle w:val="Text2-2"/>
        <w:numPr>
          <w:ilvl w:val="0"/>
          <w:numId w:val="0"/>
        </w:numPr>
        <w:ind w:left="737"/>
        <w:jc w:val="left"/>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433785">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42" w:name="_Toc7077138"/>
      <w:bookmarkStart w:id="43" w:name="_Toc64273258"/>
      <w:r>
        <w:t>Životní prostředí a nakládání s odpady</w:t>
      </w:r>
      <w:bookmarkEnd w:id="42"/>
      <w:bookmarkEnd w:id="4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002A02F7" w:rsidRPr="002A02F7">
        <w:rPr>
          <w:rFonts w:eastAsia="Verdana" w:cs="Times New Roman"/>
          <w:sz w:val="18"/>
          <w:szCs w:val="18"/>
        </w:rPr>
        <w:t>SSV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002A02F7" w:rsidRPr="002A02F7">
        <w:rPr>
          <w:rFonts w:eastAsia="Verdana" w:cs="Times New Roman"/>
          <w:sz w:val="18"/>
          <w:szCs w:val="18"/>
        </w:rPr>
        <w:t>SS</w:t>
      </w:r>
      <w:r w:rsidR="002A02F7">
        <w:rPr>
          <w:rFonts w:eastAsia="Verdana" w:cs="Times New Roman"/>
          <w:sz w:val="18"/>
          <w:szCs w:val="18"/>
        </w:rPr>
        <w:t>V</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44" w:name="_Toc7077140"/>
      <w:bookmarkStart w:id="45" w:name="_Toc64273259"/>
      <w:r w:rsidRPr="00EC2E51">
        <w:t>ORGANIZACE</w:t>
      </w:r>
      <w:r>
        <w:t xml:space="preserve"> VÝSTAVBY, VÝLUKY</w:t>
      </w:r>
      <w:bookmarkEnd w:id="44"/>
      <w:bookmarkEnd w:id="4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433785">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46" w:name="_Toc12371215"/>
      <w:bookmarkStart w:id="47" w:name="_Toc64273260"/>
      <w:r w:rsidRPr="00811815">
        <w:t>SPECIFICKÉ POŽADAVKY</w:t>
      </w:r>
      <w:bookmarkEnd w:id="46"/>
      <w:bookmarkEnd w:id="47"/>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00010E74">
        <w:t>prováděním díla:</w:t>
      </w:r>
    </w:p>
    <w:p w:rsidR="00DA6953" w:rsidRPr="00DA6953" w:rsidRDefault="00010E74" w:rsidP="00010E74">
      <w:pPr>
        <w:pStyle w:val="Odrka1-1"/>
      </w:pPr>
      <w:r w:rsidRPr="00010E74">
        <w:t>Minimalizovat rozsah nepřetržitých výluk.</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48" w:name="_Toc7077141"/>
      <w:bookmarkStart w:id="49" w:name="_Toc64273261"/>
      <w:r w:rsidRPr="00EC2E51">
        <w:lastRenderedPageBreak/>
        <w:t>SOUVISEJÍCÍ</w:t>
      </w:r>
      <w:r>
        <w:t xml:space="preserve"> DOKUMENTY A PŘEDPISY</w:t>
      </w:r>
      <w:bookmarkEnd w:id="48"/>
      <w:bookmarkEnd w:id="4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0" w:name="_Toc7077142"/>
      <w:bookmarkStart w:id="51" w:name="_Toc64273262"/>
      <w:r>
        <w:t>PŘÍLOHY</w:t>
      </w:r>
      <w:bookmarkEnd w:id="50"/>
      <w:bookmarkEnd w:id="51"/>
    </w:p>
    <w:p w:rsidR="00D62BB3" w:rsidRPr="004D3892" w:rsidRDefault="00D62BB3" w:rsidP="00D62BB3">
      <w:pPr>
        <w:pStyle w:val="Text2-1"/>
      </w:pPr>
      <w:bookmarkStart w:id="52" w:name="_Ref56682081"/>
      <w:r w:rsidRPr="004D3892">
        <w:t>Manuál struktury a popisu dokumentace</w:t>
      </w:r>
      <w:bookmarkEnd w:id="52"/>
    </w:p>
    <w:p w:rsidR="00D62BB3" w:rsidRPr="004D3892" w:rsidRDefault="00D62BB3" w:rsidP="00D62BB3">
      <w:pPr>
        <w:pStyle w:val="Text2-1"/>
      </w:pPr>
      <w:bookmarkStart w:id="53" w:name="_Ref56682089"/>
      <w:r w:rsidRPr="004D3892">
        <w:t>Vzory Popisového pole a Seznamu</w:t>
      </w:r>
      <w:bookmarkEnd w:id="53"/>
    </w:p>
    <w:p w:rsidR="00EF7C12" w:rsidRPr="00FE73A5" w:rsidRDefault="00EF7C12" w:rsidP="00EF7C12">
      <w:pPr>
        <w:pStyle w:val="Text2-1"/>
      </w:pPr>
      <w:bookmarkStart w:id="54" w:name="_Ref56174244"/>
      <w:r w:rsidRPr="00FE73A5">
        <w:t>Dopis</w:t>
      </w:r>
      <w:r>
        <w:t xml:space="preserve"> O14 č.j. 3867/2017-SŽDC-O14</w:t>
      </w:r>
      <w:bookmarkEnd w:id="54"/>
    </w:p>
    <w:p w:rsidR="00EF7C12" w:rsidRPr="00FE73A5" w:rsidRDefault="00EF7C12" w:rsidP="00EF7C12">
      <w:pPr>
        <w:pStyle w:val="Text2-1"/>
      </w:pPr>
      <w:bookmarkStart w:id="55" w:name="_Ref56174337"/>
      <w:r>
        <w:t>Dopis O14 č.j. 22098/2020-SŽ-GŘ-O14 a dokument „Dočasné požadavky na břevnové svítilny pro akce OŘ“</w:t>
      </w:r>
      <w:bookmarkEnd w:id="55"/>
    </w:p>
    <w:p w:rsidR="00826B7B" w:rsidRDefault="00826B7B" w:rsidP="00FC5EFB">
      <w:pPr>
        <w:pStyle w:val="Textbezslovn"/>
      </w:pPr>
    </w:p>
    <w:sectPr w:rsidR="00826B7B" w:rsidSect="00646589">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5B2" w:rsidRDefault="00F405B2" w:rsidP="00962258">
      <w:pPr>
        <w:spacing w:after="0" w:line="240" w:lineRule="auto"/>
      </w:pPr>
      <w:r>
        <w:separator/>
      </w:r>
    </w:p>
  </w:endnote>
  <w:endnote w:type="continuationSeparator" w:id="0">
    <w:p w:rsidR="00F405B2" w:rsidRDefault="00F405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A4F72" w:rsidRPr="003462EB" w:rsidTr="00633336">
      <w:tc>
        <w:tcPr>
          <w:tcW w:w="907" w:type="dxa"/>
          <w:tcMar>
            <w:left w:w="0" w:type="dxa"/>
            <w:right w:w="0" w:type="dxa"/>
          </w:tcMar>
          <w:vAlign w:val="bottom"/>
        </w:tcPr>
        <w:p w:rsidR="00EA4F72" w:rsidRPr="00B8518B" w:rsidRDefault="00EA4F7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3B6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3B6B">
            <w:rPr>
              <w:rStyle w:val="slostrnky"/>
              <w:noProof/>
            </w:rPr>
            <w:t>14</w:t>
          </w:r>
          <w:r w:rsidRPr="00B8518B">
            <w:rPr>
              <w:rStyle w:val="slostrnky"/>
            </w:rPr>
            <w:fldChar w:fldCharType="end"/>
          </w:r>
        </w:p>
      </w:tc>
      <w:tc>
        <w:tcPr>
          <w:tcW w:w="0" w:type="auto"/>
          <w:vAlign w:val="bottom"/>
        </w:tcPr>
        <w:p w:rsidR="00EA4F72" w:rsidRPr="003462EB" w:rsidRDefault="00EA4F72" w:rsidP="008664BF">
          <w:pPr>
            <w:pStyle w:val="Zpatvlevo"/>
          </w:pPr>
          <w:r w:rsidRPr="00F739A7">
            <w:t>„Doplnění závor na přejezdu v km 44,176 (P4458) trati Chlumec nad Cidlinou – Trutnov“</w:t>
          </w:r>
        </w:p>
        <w:p w:rsidR="00EA4F72" w:rsidRDefault="00EA4F72" w:rsidP="00722CCE">
          <w:pPr>
            <w:pStyle w:val="Zpatvlevo"/>
          </w:pPr>
          <w:r>
            <w:t>Příloha č. 2 d) - Zvláštní</w:t>
          </w:r>
          <w:r w:rsidRPr="003462EB">
            <w:t xml:space="preserve"> technické podmínky</w:t>
          </w:r>
        </w:p>
        <w:p w:rsidR="00EA4F72" w:rsidRPr="003462EB" w:rsidRDefault="00EA4F72" w:rsidP="00646589">
          <w:pPr>
            <w:pStyle w:val="Zpatvlevo"/>
          </w:pPr>
          <w:r>
            <w:t xml:space="preserve">Zhotovení Projektová dokumentace a </w:t>
          </w:r>
          <w:r w:rsidRPr="003462EB">
            <w:t>Zhotovení stavby</w:t>
          </w:r>
          <w:r>
            <w:t xml:space="preserve"> (ZTP P+R)</w:t>
          </w:r>
        </w:p>
      </w:tc>
    </w:tr>
  </w:tbl>
  <w:p w:rsidR="00EA4F72" w:rsidRPr="00614E71" w:rsidRDefault="00EA4F7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A4F72" w:rsidRPr="009E09BE" w:rsidTr="00633336">
      <w:tc>
        <w:tcPr>
          <w:tcW w:w="0" w:type="auto"/>
          <w:tcMar>
            <w:left w:w="0" w:type="dxa"/>
            <w:right w:w="0" w:type="dxa"/>
          </w:tcMar>
          <w:vAlign w:val="bottom"/>
        </w:tcPr>
        <w:p w:rsidR="00EA4F72" w:rsidRDefault="001C3DCA" w:rsidP="00722CCE">
          <w:pPr>
            <w:pStyle w:val="Zpatvpravo"/>
          </w:pPr>
          <w:r w:rsidRPr="001C3DCA">
            <w:t>„Doplnění závor na přejezdu v km 44,176 (P4458) trati Chlumec nad Cidlinou – Trutnov“</w:t>
          </w:r>
          <w:r>
            <w:t xml:space="preserve"> </w:t>
          </w:r>
        </w:p>
        <w:p w:rsidR="00EA4F72" w:rsidRDefault="00EA4F72" w:rsidP="002454AA">
          <w:pPr>
            <w:pStyle w:val="Zpatvpravo"/>
          </w:pPr>
          <w:r>
            <w:t>Příloha č. 2 d) - Zvláštní</w:t>
          </w:r>
          <w:r w:rsidRPr="003462EB">
            <w:t xml:space="preserve"> technické podmínky</w:t>
          </w:r>
          <w:r w:rsidDel="00E812EC">
            <w:t xml:space="preserve"> </w:t>
          </w:r>
        </w:p>
        <w:p w:rsidR="00EA4F72" w:rsidRPr="003462EB" w:rsidRDefault="00EA4F72"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EA4F72" w:rsidRPr="009E09BE" w:rsidRDefault="00EA4F7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73B6B">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3B6B">
            <w:rPr>
              <w:rStyle w:val="slostrnky"/>
              <w:noProof/>
            </w:rPr>
            <w:t>14</w:t>
          </w:r>
          <w:r w:rsidRPr="00B8518B">
            <w:rPr>
              <w:rStyle w:val="slostrnky"/>
            </w:rPr>
            <w:fldChar w:fldCharType="end"/>
          </w:r>
        </w:p>
      </w:tc>
    </w:tr>
  </w:tbl>
  <w:p w:rsidR="00EA4F72" w:rsidRPr="00B8518B" w:rsidRDefault="00EA4F7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F72" w:rsidRPr="00B8518B" w:rsidRDefault="00EA4F72" w:rsidP="00460660">
    <w:pPr>
      <w:pStyle w:val="Zpat"/>
      <w:rPr>
        <w:sz w:val="2"/>
        <w:szCs w:val="2"/>
      </w:rPr>
    </w:pPr>
  </w:p>
  <w:p w:rsidR="00EA4F72" w:rsidRDefault="00EA4F72" w:rsidP="00646589">
    <w:pPr>
      <w:pStyle w:val="Zpatvlevo"/>
      <w:rPr>
        <w:rFonts w:cs="Calibri"/>
        <w:szCs w:val="12"/>
      </w:rPr>
    </w:pPr>
  </w:p>
  <w:p w:rsidR="00EA4F72" w:rsidRPr="00460660" w:rsidRDefault="00EA4F7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5B2" w:rsidRDefault="00F405B2" w:rsidP="00962258">
      <w:pPr>
        <w:spacing w:after="0" w:line="240" w:lineRule="auto"/>
      </w:pPr>
      <w:r>
        <w:separator/>
      </w:r>
    </w:p>
  </w:footnote>
  <w:footnote w:type="continuationSeparator" w:id="0">
    <w:p w:rsidR="00F405B2" w:rsidRDefault="00F405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DCA" w:rsidRDefault="001C3D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DCA" w:rsidRDefault="001C3DC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4F72" w:rsidTr="00B22106">
      <w:trPr>
        <w:trHeight w:hRule="exact" w:val="936"/>
      </w:trPr>
      <w:tc>
        <w:tcPr>
          <w:tcW w:w="1361" w:type="dxa"/>
          <w:tcMar>
            <w:left w:w="0" w:type="dxa"/>
            <w:right w:w="0" w:type="dxa"/>
          </w:tcMar>
        </w:tcPr>
        <w:p w:rsidR="00EA4F72" w:rsidRPr="00B8518B" w:rsidRDefault="00EA4F72" w:rsidP="00FC6389">
          <w:pPr>
            <w:pStyle w:val="Zpat"/>
            <w:rPr>
              <w:rStyle w:val="slostrnky"/>
            </w:rPr>
          </w:pPr>
        </w:p>
      </w:tc>
      <w:tc>
        <w:tcPr>
          <w:tcW w:w="3458" w:type="dxa"/>
          <w:shd w:val="clear" w:color="auto" w:fill="auto"/>
          <w:tcMar>
            <w:left w:w="0" w:type="dxa"/>
            <w:right w:w="0" w:type="dxa"/>
          </w:tcMar>
        </w:tcPr>
        <w:p w:rsidR="00EA4F72" w:rsidRDefault="00EA4F72"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A4F72" w:rsidRPr="00D6163D" w:rsidRDefault="00EA4F72" w:rsidP="00FC6389">
          <w:pPr>
            <w:pStyle w:val="Druhdokumentu"/>
          </w:pPr>
        </w:p>
      </w:tc>
    </w:tr>
    <w:tr w:rsidR="00EA4F72" w:rsidTr="00B22106">
      <w:trPr>
        <w:trHeight w:hRule="exact" w:val="936"/>
      </w:trPr>
      <w:tc>
        <w:tcPr>
          <w:tcW w:w="1361" w:type="dxa"/>
          <w:tcMar>
            <w:left w:w="0" w:type="dxa"/>
            <w:right w:w="0" w:type="dxa"/>
          </w:tcMar>
        </w:tcPr>
        <w:p w:rsidR="00EA4F72" w:rsidRPr="00B8518B" w:rsidRDefault="00EA4F72" w:rsidP="00FC6389">
          <w:pPr>
            <w:pStyle w:val="Zpat"/>
            <w:rPr>
              <w:rStyle w:val="slostrnky"/>
            </w:rPr>
          </w:pPr>
        </w:p>
      </w:tc>
      <w:tc>
        <w:tcPr>
          <w:tcW w:w="3458" w:type="dxa"/>
          <w:shd w:val="clear" w:color="auto" w:fill="auto"/>
          <w:tcMar>
            <w:left w:w="0" w:type="dxa"/>
            <w:right w:w="0" w:type="dxa"/>
          </w:tcMar>
        </w:tcPr>
        <w:p w:rsidR="00EA4F72" w:rsidRDefault="00EA4F72" w:rsidP="00FC6389">
          <w:pPr>
            <w:pStyle w:val="Zpat"/>
          </w:pPr>
        </w:p>
      </w:tc>
      <w:tc>
        <w:tcPr>
          <w:tcW w:w="5756" w:type="dxa"/>
          <w:shd w:val="clear" w:color="auto" w:fill="auto"/>
          <w:tcMar>
            <w:left w:w="0" w:type="dxa"/>
            <w:right w:w="0" w:type="dxa"/>
          </w:tcMar>
        </w:tcPr>
        <w:p w:rsidR="00EA4F72" w:rsidRPr="00D6163D" w:rsidRDefault="00EA4F72" w:rsidP="00FC6389">
          <w:pPr>
            <w:pStyle w:val="Druhdokumentu"/>
          </w:pPr>
        </w:p>
      </w:tc>
    </w:tr>
  </w:tbl>
  <w:p w:rsidR="00EA4F72" w:rsidRPr="00D6163D" w:rsidRDefault="00EA4F72" w:rsidP="00FC6389">
    <w:pPr>
      <w:pStyle w:val="Zhlav"/>
      <w:rPr>
        <w:sz w:val="8"/>
        <w:szCs w:val="8"/>
      </w:rPr>
    </w:pPr>
  </w:p>
  <w:p w:rsidR="00EA4F72" w:rsidRPr="00460660" w:rsidRDefault="00EA4F7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106"/>
        </w:tabs>
        <w:ind w:left="1106"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85"/>
    <w:rsid w:val="00003427"/>
    <w:rsid w:val="00010E74"/>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3B6B"/>
    <w:rsid w:val="00076B14"/>
    <w:rsid w:val="0008461A"/>
    <w:rsid w:val="0009771A"/>
    <w:rsid w:val="000A1F38"/>
    <w:rsid w:val="000A6E75"/>
    <w:rsid w:val="000B3386"/>
    <w:rsid w:val="000B408F"/>
    <w:rsid w:val="000B4EB8"/>
    <w:rsid w:val="000C41F2"/>
    <w:rsid w:val="000C6670"/>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7AE7"/>
    <w:rsid w:val="001A3B3C"/>
    <w:rsid w:val="001B0E59"/>
    <w:rsid w:val="001B4180"/>
    <w:rsid w:val="001B4E74"/>
    <w:rsid w:val="001B7668"/>
    <w:rsid w:val="001C3DCA"/>
    <w:rsid w:val="001C436E"/>
    <w:rsid w:val="001C645F"/>
    <w:rsid w:val="001D7275"/>
    <w:rsid w:val="001E042E"/>
    <w:rsid w:val="001E678E"/>
    <w:rsid w:val="001F209B"/>
    <w:rsid w:val="001F3AF3"/>
    <w:rsid w:val="002007BA"/>
    <w:rsid w:val="002038C9"/>
    <w:rsid w:val="002071BB"/>
    <w:rsid w:val="00207DF5"/>
    <w:rsid w:val="00232000"/>
    <w:rsid w:val="0023223F"/>
    <w:rsid w:val="00240B81"/>
    <w:rsid w:val="002454AA"/>
    <w:rsid w:val="00247D01"/>
    <w:rsid w:val="0025030F"/>
    <w:rsid w:val="00261A5B"/>
    <w:rsid w:val="00262DEF"/>
    <w:rsid w:val="00262E5B"/>
    <w:rsid w:val="00276AFE"/>
    <w:rsid w:val="00277FBD"/>
    <w:rsid w:val="002A02F7"/>
    <w:rsid w:val="002A034B"/>
    <w:rsid w:val="002A355D"/>
    <w:rsid w:val="002A3B57"/>
    <w:rsid w:val="002A54E2"/>
    <w:rsid w:val="002B2AF2"/>
    <w:rsid w:val="002B425C"/>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87AB6"/>
    <w:rsid w:val="00392EB6"/>
    <w:rsid w:val="003942AF"/>
    <w:rsid w:val="003956C6"/>
    <w:rsid w:val="003B111D"/>
    <w:rsid w:val="003B3764"/>
    <w:rsid w:val="003B59E5"/>
    <w:rsid w:val="003C33F2"/>
    <w:rsid w:val="003C4D88"/>
    <w:rsid w:val="003C53EE"/>
    <w:rsid w:val="003C6679"/>
    <w:rsid w:val="003D33E5"/>
    <w:rsid w:val="003D756E"/>
    <w:rsid w:val="003D7E0C"/>
    <w:rsid w:val="003E09DD"/>
    <w:rsid w:val="003E420D"/>
    <w:rsid w:val="003E4B89"/>
    <w:rsid w:val="003E4C13"/>
    <w:rsid w:val="00404FCA"/>
    <w:rsid w:val="004078F3"/>
    <w:rsid w:val="00413B17"/>
    <w:rsid w:val="00417DF3"/>
    <w:rsid w:val="00421FEC"/>
    <w:rsid w:val="00422A8F"/>
    <w:rsid w:val="00427794"/>
    <w:rsid w:val="00433785"/>
    <w:rsid w:val="00443C6D"/>
    <w:rsid w:val="004449EE"/>
    <w:rsid w:val="0044590C"/>
    <w:rsid w:val="00450F07"/>
    <w:rsid w:val="00453CD3"/>
    <w:rsid w:val="004578FD"/>
    <w:rsid w:val="00460660"/>
    <w:rsid w:val="0046288F"/>
    <w:rsid w:val="0046364D"/>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594B"/>
    <w:rsid w:val="004D7D8C"/>
    <w:rsid w:val="004E7A1F"/>
    <w:rsid w:val="004F4B9B"/>
    <w:rsid w:val="004F70CD"/>
    <w:rsid w:val="0050666E"/>
    <w:rsid w:val="00511AB9"/>
    <w:rsid w:val="00513E85"/>
    <w:rsid w:val="0051510D"/>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A4917"/>
    <w:rsid w:val="005D3C39"/>
    <w:rsid w:val="005D61E2"/>
    <w:rsid w:val="005D7706"/>
    <w:rsid w:val="005D7A71"/>
    <w:rsid w:val="005E5BC5"/>
    <w:rsid w:val="005E7A26"/>
    <w:rsid w:val="00600BF0"/>
    <w:rsid w:val="0060109A"/>
    <w:rsid w:val="00601A8C"/>
    <w:rsid w:val="0061068E"/>
    <w:rsid w:val="006115D3"/>
    <w:rsid w:val="00614E71"/>
    <w:rsid w:val="006208DF"/>
    <w:rsid w:val="00622A53"/>
    <w:rsid w:val="006325B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C64A9"/>
    <w:rsid w:val="006E0578"/>
    <w:rsid w:val="006E0B4B"/>
    <w:rsid w:val="006E314D"/>
    <w:rsid w:val="006E67DC"/>
    <w:rsid w:val="006F2B54"/>
    <w:rsid w:val="00706357"/>
    <w:rsid w:val="00707C41"/>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4E4"/>
    <w:rsid w:val="00774B69"/>
    <w:rsid w:val="0077505C"/>
    <w:rsid w:val="00775C72"/>
    <w:rsid w:val="0077673A"/>
    <w:rsid w:val="007846E1"/>
    <w:rsid w:val="007847D6"/>
    <w:rsid w:val="007869B2"/>
    <w:rsid w:val="0079030C"/>
    <w:rsid w:val="007A202B"/>
    <w:rsid w:val="007A5172"/>
    <w:rsid w:val="007A67A0"/>
    <w:rsid w:val="007B3108"/>
    <w:rsid w:val="007B3B23"/>
    <w:rsid w:val="007B570C"/>
    <w:rsid w:val="007C5B7D"/>
    <w:rsid w:val="007D2E01"/>
    <w:rsid w:val="007D7206"/>
    <w:rsid w:val="007D7E5D"/>
    <w:rsid w:val="007E4A6E"/>
    <w:rsid w:val="007E71F2"/>
    <w:rsid w:val="007F4FBA"/>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139"/>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1482"/>
    <w:rsid w:val="00992D9C"/>
    <w:rsid w:val="00996CB8"/>
    <w:rsid w:val="009A404E"/>
    <w:rsid w:val="009B2E97"/>
    <w:rsid w:val="009B4FE6"/>
    <w:rsid w:val="009B5146"/>
    <w:rsid w:val="009B7E32"/>
    <w:rsid w:val="009C418E"/>
    <w:rsid w:val="009C442C"/>
    <w:rsid w:val="009D2FC5"/>
    <w:rsid w:val="009D3923"/>
    <w:rsid w:val="009E07F4"/>
    <w:rsid w:val="009E09BE"/>
    <w:rsid w:val="009E3ADB"/>
    <w:rsid w:val="009E6404"/>
    <w:rsid w:val="009F25DD"/>
    <w:rsid w:val="009F309B"/>
    <w:rsid w:val="009F392E"/>
    <w:rsid w:val="009F53C5"/>
    <w:rsid w:val="00A04D7F"/>
    <w:rsid w:val="00A0740E"/>
    <w:rsid w:val="00A21A48"/>
    <w:rsid w:val="00A360CB"/>
    <w:rsid w:val="00A36355"/>
    <w:rsid w:val="00A3779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254B"/>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079F"/>
    <w:rsid w:val="00C226C0"/>
    <w:rsid w:val="00C24A6A"/>
    <w:rsid w:val="00C30CA8"/>
    <w:rsid w:val="00C42FE6"/>
    <w:rsid w:val="00C44F6A"/>
    <w:rsid w:val="00C6198E"/>
    <w:rsid w:val="00C648C9"/>
    <w:rsid w:val="00C6494F"/>
    <w:rsid w:val="00C670A5"/>
    <w:rsid w:val="00C708EA"/>
    <w:rsid w:val="00C71821"/>
    <w:rsid w:val="00C71A1B"/>
    <w:rsid w:val="00C77454"/>
    <w:rsid w:val="00C778A5"/>
    <w:rsid w:val="00C81923"/>
    <w:rsid w:val="00C8737A"/>
    <w:rsid w:val="00C94BE7"/>
    <w:rsid w:val="00C95003"/>
    <w:rsid w:val="00C95162"/>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36045"/>
    <w:rsid w:val="00D37C01"/>
    <w:rsid w:val="00D37D1D"/>
    <w:rsid w:val="00D4108E"/>
    <w:rsid w:val="00D521D0"/>
    <w:rsid w:val="00D5384C"/>
    <w:rsid w:val="00D6163D"/>
    <w:rsid w:val="00D62BB3"/>
    <w:rsid w:val="00D65C00"/>
    <w:rsid w:val="00D70048"/>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1D2E"/>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46B5"/>
    <w:rsid w:val="00E26D68"/>
    <w:rsid w:val="00E41D93"/>
    <w:rsid w:val="00E44045"/>
    <w:rsid w:val="00E53053"/>
    <w:rsid w:val="00E56603"/>
    <w:rsid w:val="00E577BA"/>
    <w:rsid w:val="00E618C4"/>
    <w:rsid w:val="00E7218A"/>
    <w:rsid w:val="00E812EC"/>
    <w:rsid w:val="00E84C3A"/>
    <w:rsid w:val="00E873EE"/>
    <w:rsid w:val="00E878EE"/>
    <w:rsid w:val="00E93CC4"/>
    <w:rsid w:val="00E94BD7"/>
    <w:rsid w:val="00EA4F72"/>
    <w:rsid w:val="00EA6EC7"/>
    <w:rsid w:val="00EB104F"/>
    <w:rsid w:val="00EB46E5"/>
    <w:rsid w:val="00EC3F5D"/>
    <w:rsid w:val="00EC6AD0"/>
    <w:rsid w:val="00ED0703"/>
    <w:rsid w:val="00ED14BD"/>
    <w:rsid w:val="00ED2399"/>
    <w:rsid w:val="00EE5578"/>
    <w:rsid w:val="00EF1373"/>
    <w:rsid w:val="00EF7C12"/>
    <w:rsid w:val="00F016C7"/>
    <w:rsid w:val="00F12DEC"/>
    <w:rsid w:val="00F1715C"/>
    <w:rsid w:val="00F200F2"/>
    <w:rsid w:val="00F23844"/>
    <w:rsid w:val="00F276D8"/>
    <w:rsid w:val="00F310F8"/>
    <w:rsid w:val="00F35939"/>
    <w:rsid w:val="00F405B2"/>
    <w:rsid w:val="00F43E8A"/>
    <w:rsid w:val="00F45607"/>
    <w:rsid w:val="00F4722B"/>
    <w:rsid w:val="00F54432"/>
    <w:rsid w:val="00F54C86"/>
    <w:rsid w:val="00F61BBC"/>
    <w:rsid w:val="00F64AD0"/>
    <w:rsid w:val="00F659EB"/>
    <w:rsid w:val="00F66312"/>
    <w:rsid w:val="00F705D1"/>
    <w:rsid w:val="00F737F2"/>
    <w:rsid w:val="00F739A7"/>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EDDA518-9AE8-4967-B75F-4FD36EAF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49308">
      <w:bodyDiv w:val="1"/>
      <w:marLeft w:val="0"/>
      <w:marRight w:val="0"/>
      <w:marTop w:val="0"/>
      <w:marBottom w:val="0"/>
      <w:divBdr>
        <w:top w:val="none" w:sz="0" w:space="0" w:color="auto"/>
        <w:left w:val="none" w:sz="0" w:space="0" w:color="auto"/>
        <w:bottom w:val="none" w:sz="0" w:space="0" w:color="auto"/>
        <w:right w:val="none" w:sz="0" w:space="0" w:color="auto"/>
      </w:divBdr>
    </w:div>
    <w:div w:id="491409639">
      <w:bodyDiv w:val="1"/>
      <w:marLeft w:val="0"/>
      <w:marRight w:val="0"/>
      <w:marTop w:val="0"/>
      <w:marBottom w:val="0"/>
      <w:divBdr>
        <w:top w:val="none" w:sz="0" w:space="0" w:color="auto"/>
        <w:left w:val="none" w:sz="0" w:space="0" w:color="auto"/>
        <w:bottom w:val="none" w:sz="0" w:space="0" w:color="auto"/>
        <w:right w:val="none" w:sz="0" w:space="0" w:color="auto"/>
      </w:divBdr>
    </w:div>
    <w:div w:id="693271402">
      <w:bodyDiv w:val="1"/>
      <w:marLeft w:val="0"/>
      <w:marRight w:val="0"/>
      <w:marTop w:val="0"/>
      <w:marBottom w:val="0"/>
      <w:divBdr>
        <w:top w:val="none" w:sz="0" w:space="0" w:color="auto"/>
        <w:left w:val="none" w:sz="0" w:space="0" w:color="auto"/>
        <w:bottom w:val="none" w:sz="0" w:space="0" w:color="auto"/>
        <w:right w:val="none" w:sz="0" w:space="0" w:color="auto"/>
      </w:divBdr>
    </w:div>
    <w:div w:id="15210411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8667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elacovaI\Documents\AA_Investice\AKCE\Bal&#237;&#269;ky%20-%20PZZ%20TOP%20500\Bal&#237;&#269;ek%20Zelen&#253;-SSV%20OLM\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D31B44AA3A4CB1B441ED96AA24801B"/>
        <w:category>
          <w:name w:val="Obecné"/>
          <w:gallery w:val="placeholder"/>
        </w:category>
        <w:types>
          <w:type w:val="bbPlcHdr"/>
        </w:types>
        <w:behaviors>
          <w:behavior w:val="content"/>
        </w:behaviors>
        <w:guid w:val="{3283ADC4-2AFE-4E3A-806A-448A4F3C3AEB}"/>
      </w:docPartPr>
      <w:docPartBody>
        <w:p w:rsidR="00C3483C" w:rsidRDefault="003F13C8">
          <w:pPr>
            <w:pStyle w:val="29D31B44AA3A4CB1B441ED96AA24801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3C8"/>
    <w:rsid w:val="000B3A40"/>
    <w:rsid w:val="00153594"/>
    <w:rsid w:val="002B7F78"/>
    <w:rsid w:val="002D4C1F"/>
    <w:rsid w:val="003E58DE"/>
    <w:rsid w:val="003F13C8"/>
    <w:rsid w:val="0055562A"/>
    <w:rsid w:val="005E01BF"/>
    <w:rsid w:val="00773DF5"/>
    <w:rsid w:val="008B4D95"/>
    <w:rsid w:val="00BC001A"/>
    <w:rsid w:val="00C3483C"/>
    <w:rsid w:val="00ED10E3"/>
    <w:rsid w:val="00F44533"/>
    <w:rsid w:val="00F828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9D31B44AA3A4CB1B441ED96AA24801B">
    <w:name w:val="29D31B44AA3A4CB1B441ED96AA2480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BB5286D-EEBE-4E63-9A16-6E939511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164</TotalTime>
  <Pages>14</Pages>
  <Words>5274</Words>
  <Characters>31118</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Kabeláčová Ivana, Ing.</dc:creator>
  <cp:lastModifiedBy>Holá Magdaléna, Ing.</cp:lastModifiedBy>
  <cp:revision>27</cp:revision>
  <cp:lastPrinted>2019-03-07T14:42:00Z</cp:lastPrinted>
  <dcterms:created xsi:type="dcterms:W3CDTF">2020-12-07T12:44:00Z</dcterms:created>
  <dcterms:modified xsi:type="dcterms:W3CDTF">2021-02-15T08:20:00Z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